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EBFBC" w14:textId="04DE94AC" w:rsidR="001E0CDA" w:rsidRDefault="001E0CDA" w:rsidP="00D72995">
      <w:pPr>
        <w:spacing w:before="120" w:after="120" w:line="360" w:lineRule="auto"/>
        <w:rPr>
          <w:rFonts w:ascii="Arial" w:hAnsi="Arial" w:cs="Arial"/>
          <w:sz w:val="28"/>
          <w:szCs w:val="28"/>
        </w:rPr>
      </w:pPr>
    </w:p>
    <w:p w14:paraId="672901FA" w14:textId="6FA0BF7A" w:rsidR="00F346B3" w:rsidRPr="001D6072" w:rsidRDefault="00F346B3" w:rsidP="001D6072">
      <w:pPr>
        <w:spacing w:before="120" w:after="120" w:line="360" w:lineRule="auto"/>
        <w:jc w:val="center"/>
        <w:rPr>
          <w:rFonts w:ascii="Aptos Display" w:hAnsi="Aptos Display" w:cs="Arial"/>
          <w:b/>
          <w:sz w:val="36"/>
          <w:szCs w:val="36"/>
          <w:u w:val="single"/>
        </w:rPr>
      </w:pPr>
      <w:r w:rsidRPr="001D6072">
        <w:rPr>
          <w:rFonts w:ascii="Aptos Display" w:hAnsi="Aptos Display" w:cs="Arial"/>
          <w:b/>
          <w:sz w:val="36"/>
          <w:szCs w:val="36"/>
          <w:u w:val="single"/>
        </w:rPr>
        <w:t>Breast feeding</w:t>
      </w:r>
      <w:r w:rsidR="001D6072">
        <w:rPr>
          <w:rFonts w:ascii="Aptos Display" w:hAnsi="Aptos Display" w:cs="Arial"/>
          <w:b/>
          <w:sz w:val="36"/>
          <w:szCs w:val="36"/>
          <w:u w:val="single"/>
        </w:rPr>
        <w:t xml:space="preserve"> Policy </w:t>
      </w:r>
    </w:p>
    <w:p w14:paraId="7A59D651" w14:textId="34970AFF" w:rsidR="001D6072" w:rsidRPr="001D6072" w:rsidRDefault="001D6072" w:rsidP="001D6072">
      <w:pPr>
        <w:spacing w:before="120" w:after="120" w:line="360" w:lineRule="auto"/>
        <w:rPr>
          <w:rFonts w:ascii="Aptos Display" w:hAnsi="Aptos Display" w:cs="Arial"/>
          <w:color w:val="000000" w:themeColor="text1"/>
        </w:rPr>
      </w:pPr>
      <w:r w:rsidRPr="001D6072">
        <w:rPr>
          <w:rFonts w:ascii="Aptos Display" w:hAnsi="Aptos Display" w:cs="Arial"/>
          <w:color w:val="000000" w:themeColor="text1"/>
        </w:rPr>
        <w:t>At Chalke Valley Playschool, we recogni</w:t>
      </w:r>
      <w:r>
        <w:rPr>
          <w:rFonts w:ascii="Aptos Display" w:hAnsi="Aptos Display" w:cs="Arial"/>
          <w:color w:val="000000" w:themeColor="text1"/>
        </w:rPr>
        <w:t>s</w:t>
      </w:r>
      <w:r w:rsidRPr="001D6072">
        <w:rPr>
          <w:rFonts w:ascii="Aptos Display" w:hAnsi="Aptos Display" w:cs="Arial"/>
          <w:color w:val="000000" w:themeColor="text1"/>
        </w:rPr>
        <w:t>e the significant benefits of breastfeeding for both mothers and their babies. We are committed to supporting all mothers in making informed choices about infant feeding and respecting those choices. Our staff provide clear, impartial information and fully support parents in their decisions.</w:t>
      </w:r>
    </w:p>
    <w:p w14:paraId="637FE5E6" w14:textId="77777777" w:rsidR="001D6072" w:rsidRPr="001D6072" w:rsidRDefault="001D6072" w:rsidP="001D6072">
      <w:pPr>
        <w:spacing w:before="120" w:after="120" w:line="360" w:lineRule="auto"/>
        <w:rPr>
          <w:rFonts w:ascii="Aptos Display" w:hAnsi="Aptos Display" w:cs="Arial"/>
          <w:b/>
          <w:bCs/>
          <w:color w:val="000000" w:themeColor="text1"/>
        </w:rPr>
      </w:pPr>
      <w:r w:rsidRPr="001D6072">
        <w:rPr>
          <w:rFonts w:ascii="Aptos Display" w:hAnsi="Aptos Display" w:cs="Arial"/>
          <w:b/>
          <w:bCs/>
          <w:color w:val="000000" w:themeColor="text1"/>
        </w:rPr>
        <w:t>Policy Statement</w:t>
      </w:r>
    </w:p>
    <w:p w14:paraId="3CA387CA" w14:textId="77777777" w:rsidR="001D6072" w:rsidRPr="001D6072" w:rsidRDefault="001D6072" w:rsidP="001D6072">
      <w:pPr>
        <w:spacing w:before="120" w:after="120" w:line="360" w:lineRule="auto"/>
        <w:rPr>
          <w:rFonts w:ascii="Aptos Display" w:hAnsi="Aptos Display" w:cs="Arial"/>
          <w:color w:val="000000" w:themeColor="text1"/>
        </w:rPr>
      </w:pPr>
      <w:r w:rsidRPr="001D6072">
        <w:rPr>
          <w:rFonts w:ascii="Aptos Display" w:hAnsi="Aptos Display" w:cs="Arial"/>
          <w:color w:val="000000" w:themeColor="text1"/>
        </w:rPr>
        <w:t>We promote the Department of Health’s recommendations on infant feeding:</w:t>
      </w:r>
    </w:p>
    <w:p w14:paraId="689D250D" w14:textId="77777777" w:rsidR="001D6072" w:rsidRPr="001D6072" w:rsidRDefault="001D6072" w:rsidP="001D6072">
      <w:pPr>
        <w:numPr>
          <w:ilvl w:val="0"/>
          <w:numId w:val="24"/>
        </w:numPr>
        <w:spacing w:before="120" w:after="120" w:line="360" w:lineRule="auto"/>
        <w:rPr>
          <w:rFonts w:ascii="Aptos Display" w:hAnsi="Aptos Display" w:cs="Arial"/>
          <w:color w:val="000000" w:themeColor="text1"/>
        </w:rPr>
      </w:pPr>
      <w:r w:rsidRPr="001D6072">
        <w:rPr>
          <w:rFonts w:ascii="Aptos Display" w:hAnsi="Aptos Display" w:cs="Arial"/>
          <w:color w:val="000000" w:themeColor="text1"/>
        </w:rPr>
        <w:t>Breastmilk is the optimal form of nutrition for infants.</w:t>
      </w:r>
    </w:p>
    <w:p w14:paraId="6FA3474D" w14:textId="77777777" w:rsidR="001D6072" w:rsidRPr="001D6072" w:rsidRDefault="001D6072" w:rsidP="001D6072">
      <w:pPr>
        <w:numPr>
          <w:ilvl w:val="0"/>
          <w:numId w:val="24"/>
        </w:numPr>
        <w:spacing w:before="120" w:after="120" w:line="360" w:lineRule="auto"/>
        <w:rPr>
          <w:rFonts w:ascii="Aptos Display" w:hAnsi="Aptos Display" w:cs="Arial"/>
          <w:color w:val="000000" w:themeColor="text1"/>
        </w:rPr>
      </w:pPr>
      <w:r w:rsidRPr="001D6072">
        <w:rPr>
          <w:rFonts w:ascii="Aptos Display" w:hAnsi="Aptos Display" w:cs="Arial"/>
          <w:color w:val="000000" w:themeColor="text1"/>
        </w:rPr>
        <w:t>Exclusive breastfeeding is recommended for the first six months (26 weeks) of an infant’s life.</w:t>
      </w:r>
    </w:p>
    <w:p w14:paraId="65F33E2C" w14:textId="77777777" w:rsidR="001D6072" w:rsidRPr="001D6072" w:rsidRDefault="001D6072" w:rsidP="001D6072">
      <w:pPr>
        <w:numPr>
          <w:ilvl w:val="0"/>
          <w:numId w:val="24"/>
        </w:numPr>
        <w:spacing w:before="120" w:after="120" w:line="360" w:lineRule="auto"/>
        <w:rPr>
          <w:rFonts w:ascii="Aptos Display" w:hAnsi="Aptos Display" w:cs="Arial"/>
          <w:color w:val="000000" w:themeColor="text1"/>
        </w:rPr>
      </w:pPr>
      <w:r w:rsidRPr="001D6072">
        <w:rPr>
          <w:rFonts w:ascii="Aptos Display" w:hAnsi="Aptos Display" w:cs="Arial"/>
          <w:color w:val="000000" w:themeColor="text1"/>
        </w:rPr>
        <w:t>Six months is the recommended age for introducing solid foods.</w:t>
      </w:r>
    </w:p>
    <w:p w14:paraId="3FA4F8B9" w14:textId="77777777" w:rsidR="001D6072" w:rsidRPr="001D6072" w:rsidRDefault="001D6072" w:rsidP="001D6072">
      <w:pPr>
        <w:numPr>
          <w:ilvl w:val="0"/>
          <w:numId w:val="24"/>
        </w:numPr>
        <w:spacing w:before="120" w:after="120" w:line="360" w:lineRule="auto"/>
        <w:rPr>
          <w:rFonts w:ascii="Aptos Display" w:hAnsi="Aptos Display" w:cs="Arial"/>
          <w:color w:val="000000" w:themeColor="text1"/>
        </w:rPr>
      </w:pPr>
      <w:r w:rsidRPr="001D6072">
        <w:rPr>
          <w:rFonts w:ascii="Aptos Display" w:hAnsi="Aptos Display" w:cs="Arial"/>
          <w:color w:val="000000" w:themeColor="text1"/>
        </w:rPr>
        <w:t>Breastfeeding (and/or breast milk substitutes, if used) should continue beyond the first six months, alongside appropriate solid foods.</w:t>
      </w:r>
    </w:p>
    <w:p w14:paraId="36E6A9C6" w14:textId="77777777" w:rsidR="001D6072" w:rsidRPr="001D6072" w:rsidRDefault="001D6072" w:rsidP="001D6072">
      <w:pPr>
        <w:spacing w:before="120" w:after="120" w:line="360" w:lineRule="auto"/>
        <w:rPr>
          <w:rFonts w:ascii="Aptos Display" w:hAnsi="Aptos Display" w:cs="Arial"/>
          <w:b/>
          <w:bCs/>
          <w:color w:val="000000" w:themeColor="text1"/>
        </w:rPr>
      </w:pPr>
      <w:r w:rsidRPr="001D6072">
        <w:rPr>
          <w:rFonts w:ascii="Aptos Display" w:hAnsi="Aptos Display" w:cs="Arial"/>
          <w:b/>
          <w:bCs/>
          <w:color w:val="000000" w:themeColor="text1"/>
        </w:rPr>
        <w:t>Our Commitment</w:t>
      </w:r>
    </w:p>
    <w:p w14:paraId="4A0BDF3B" w14:textId="77777777" w:rsidR="001D6072" w:rsidRPr="001D6072" w:rsidRDefault="001D6072" w:rsidP="001D6072">
      <w:pPr>
        <w:numPr>
          <w:ilvl w:val="0"/>
          <w:numId w:val="25"/>
        </w:numPr>
        <w:spacing w:before="120" w:after="120" w:line="360" w:lineRule="auto"/>
        <w:rPr>
          <w:rFonts w:ascii="Aptos Display" w:hAnsi="Aptos Display" w:cs="Arial"/>
          <w:color w:val="000000" w:themeColor="text1"/>
        </w:rPr>
      </w:pPr>
      <w:r w:rsidRPr="001D6072">
        <w:rPr>
          <w:rFonts w:ascii="Aptos Display" w:hAnsi="Aptos Display" w:cs="Arial"/>
          <w:b/>
          <w:bCs/>
          <w:color w:val="000000" w:themeColor="text1"/>
        </w:rPr>
        <w:t>Supporting New and Expectant Mothers</w:t>
      </w:r>
    </w:p>
    <w:p w14:paraId="447FAD28" w14:textId="77777777" w:rsidR="001D6072" w:rsidRPr="001D6072" w:rsidRDefault="001D6072" w:rsidP="001D6072">
      <w:pPr>
        <w:numPr>
          <w:ilvl w:val="1"/>
          <w:numId w:val="25"/>
        </w:numPr>
        <w:spacing w:before="120" w:after="120" w:line="360" w:lineRule="auto"/>
        <w:rPr>
          <w:rFonts w:ascii="Aptos Display" w:hAnsi="Aptos Display" w:cs="Arial"/>
          <w:color w:val="000000" w:themeColor="text1"/>
        </w:rPr>
      </w:pPr>
      <w:r w:rsidRPr="001D6072">
        <w:rPr>
          <w:rFonts w:ascii="Aptos Display" w:hAnsi="Aptos Display" w:cs="Arial"/>
          <w:color w:val="000000" w:themeColor="text1"/>
        </w:rPr>
        <w:t>We provide information to support breastfeeding mothers, including leaflets and signposting to local support groups and resources.</w:t>
      </w:r>
    </w:p>
    <w:p w14:paraId="71229F63" w14:textId="77777777" w:rsidR="001D6072" w:rsidRPr="001D6072" w:rsidRDefault="001D6072" w:rsidP="001D6072">
      <w:pPr>
        <w:numPr>
          <w:ilvl w:val="1"/>
          <w:numId w:val="25"/>
        </w:numPr>
        <w:spacing w:before="120" w:after="120" w:line="360" w:lineRule="auto"/>
        <w:rPr>
          <w:rFonts w:ascii="Aptos Display" w:hAnsi="Aptos Display" w:cs="Arial"/>
          <w:color w:val="000000" w:themeColor="text1"/>
        </w:rPr>
      </w:pPr>
      <w:r w:rsidRPr="001D6072">
        <w:rPr>
          <w:rFonts w:ascii="Aptos Display" w:hAnsi="Aptos Display" w:cs="Arial"/>
          <w:color w:val="000000" w:themeColor="text1"/>
        </w:rPr>
        <w:t>Staff promote the benefits of breastfeeding to expectant and new mothers attending the setting.</w:t>
      </w:r>
    </w:p>
    <w:p w14:paraId="58497A38" w14:textId="77777777" w:rsidR="001D6072" w:rsidRPr="001D6072" w:rsidRDefault="001D6072" w:rsidP="001D6072">
      <w:pPr>
        <w:numPr>
          <w:ilvl w:val="0"/>
          <w:numId w:val="25"/>
        </w:numPr>
        <w:spacing w:before="120" w:after="120" w:line="360" w:lineRule="auto"/>
        <w:rPr>
          <w:rFonts w:ascii="Aptos Display" w:hAnsi="Aptos Display" w:cs="Arial"/>
          <w:color w:val="000000" w:themeColor="text1"/>
        </w:rPr>
      </w:pPr>
      <w:r w:rsidRPr="001D6072">
        <w:rPr>
          <w:rFonts w:ascii="Aptos Display" w:hAnsi="Aptos Display" w:cs="Arial"/>
          <w:b/>
          <w:bCs/>
          <w:color w:val="000000" w:themeColor="text1"/>
        </w:rPr>
        <w:t>Breastfeeding in the Setting</w:t>
      </w:r>
    </w:p>
    <w:p w14:paraId="15E2ADDB" w14:textId="77777777" w:rsidR="001D6072" w:rsidRPr="001D6072" w:rsidRDefault="001D6072" w:rsidP="001D6072">
      <w:pPr>
        <w:numPr>
          <w:ilvl w:val="1"/>
          <w:numId w:val="25"/>
        </w:numPr>
        <w:spacing w:before="120" w:after="120" w:line="360" w:lineRule="auto"/>
        <w:rPr>
          <w:rFonts w:ascii="Aptos Display" w:hAnsi="Aptos Display" w:cs="Arial"/>
          <w:color w:val="000000" w:themeColor="text1"/>
        </w:rPr>
      </w:pPr>
      <w:r w:rsidRPr="001D6072">
        <w:rPr>
          <w:rFonts w:ascii="Aptos Display" w:hAnsi="Aptos Display" w:cs="Arial"/>
          <w:color w:val="000000" w:themeColor="text1"/>
        </w:rPr>
        <w:t>Mothers are welcome and supported to breastfeed their babies on the premises.</w:t>
      </w:r>
    </w:p>
    <w:p w14:paraId="34347989" w14:textId="77777777" w:rsidR="001D6072" w:rsidRPr="001D6072" w:rsidRDefault="001D6072" w:rsidP="001D6072">
      <w:pPr>
        <w:numPr>
          <w:ilvl w:val="1"/>
          <w:numId w:val="25"/>
        </w:numPr>
        <w:spacing w:before="120" w:after="120" w:line="360" w:lineRule="auto"/>
        <w:rPr>
          <w:rFonts w:ascii="Aptos Display" w:hAnsi="Aptos Display" w:cs="Arial"/>
          <w:color w:val="000000" w:themeColor="text1"/>
        </w:rPr>
      </w:pPr>
      <w:r w:rsidRPr="001D6072">
        <w:rPr>
          <w:rFonts w:ascii="Aptos Display" w:hAnsi="Aptos Display" w:cs="Arial"/>
          <w:color w:val="000000" w:themeColor="text1"/>
        </w:rPr>
        <w:t>We provide a comfortable and hygienic environment for breastfeeding and will make every effort to accommodate mothers who prefer privacy.</w:t>
      </w:r>
    </w:p>
    <w:p w14:paraId="5C27417A" w14:textId="77777777" w:rsidR="001D6072" w:rsidRPr="001D6072" w:rsidRDefault="001D6072" w:rsidP="001D6072">
      <w:pPr>
        <w:numPr>
          <w:ilvl w:val="1"/>
          <w:numId w:val="25"/>
        </w:numPr>
        <w:spacing w:before="120" w:after="120" w:line="360" w:lineRule="auto"/>
        <w:rPr>
          <w:rFonts w:ascii="Aptos Display" w:hAnsi="Aptos Display" w:cs="Arial"/>
          <w:color w:val="000000" w:themeColor="text1"/>
        </w:rPr>
      </w:pPr>
      <w:r w:rsidRPr="001D6072">
        <w:rPr>
          <w:rFonts w:ascii="Aptos Display" w:hAnsi="Aptos Display" w:cs="Arial"/>
          <w:color w:val="000000" w:themeColor="text1"/>
        </w:rPr>
        <w:t>Breastfeeding will never be offered in toilets or baby changing areas, as these are not hygienic or suitable environments.</w:t>
      </w:r>
    </w:p>
    <w:p w14:paraId="6907D4D0" w14:textId="77777777" w:rsidR="001D6072" w:rsidRPr="001D6072" w:rsidRDefault="001D6072" w:rsidP="001D6072">
      <w:pPr>
        <w:numPr>
          <w:ilvl w:val="0"/>
          <w:numId w:val="25"/>
        </w:numPr>
        <w:spacing w:before="120" w:after="120" w:line="360" w:lineRule="auto"/>
        <w:rPr>
          <w:rFonts w:ascii="Aptos Display" w:hAnsi="Aptos Display" w:cs="Arial"/>
          <w:color w:val="000000" w:themeColor="text1"/>
        </w:rPr>
      </w:pPr>
      <w:r w:rsidRPr="001D6072">
        <w:rPr>
          <w:rFonts w:ascii="Aptos Display" w:hAnsi="Aptos Display" w:cs="Arial"/>
          <w:b/>
          <w:bCs/>
          <w:color w:val="000000" w:themeColor="text1"/>
        </w:rPr>
        <w:t>Handling Objections</w:t>
      </w:r>
    </w:p>
    <w:p w14:paraId="6C7C1430" w14:textId="77777777" w:rsidR="001D6072" w:rsidRPr="001D6072" w:rsidRDefault="001D6072" w:rsidP="001D6072">
      <w:pPr>
        <w:numPr>
          <w:ilvl w:val="1"/>
          <w:numId w:val="25"/>
        </w:numPr>
        <w:spacing w:before="120" w:after="120" w:line="360" w:lineRule="auto"/>
        <w:rPr>
          <w:rFonts w:ascii="Aptos Display" w:hAnsi="Aptos Display" w:cs="Arial"/>
          <w:color w:val="000000" w:themeColor="text1"/>
        </w:rPr>
      </w:pPr>
      <w:r w:rsidRPr="001D6072">
        <w:rPr>
          <w:rFonts w:ascii="Aptos Display" w:hAnsi="Aptos Display" w:cs="Arial"/>
          <w:color w:val="000000" w:themeColor="text1"/>
        </w:rPr>
        <w:lastRenderedPageBreak/>
        <w:t>If a visitor objects to a mother breastfeeding, the visitor will be moved to another area where they cannot view the mother.</w:t>
      </w:r>
    </w:p>
    <w:p w14:paraId="6F1F7377" w14:textId="77777777" w:rsidR="001D6072" w:rsidRPr="001D6072" w:rsidRDefault="001D6072" w:rsidP="001D6072">
      <w:pPr>
        <w:numPr>
          <w:ilvl w:val="1"/>
          <w:numId w:val="25"/>
        </w:numPr>
        <w:spacing w:before="120" w:after="120" w:line="360" w:lineRule="auto"/>
        <w:rPr>
          <w:rFonts w:ascii="Aptos Display" w:hAnsi="Aptos Display" w:cs="Arial"/>
          <w:color w:val="000000" w:themeColor="text1"/>
        </w:rPr>
      </w:pPr>
      <w:r w:rsidRPr="001D6072">
        <w:rPr>
          <w:rFonts w:ascii="Aptos Display" w:hAnsi="Aptos Display" w:cs="Arial"/>
          <w:color w:val="000000" w:themeColor="text1"/>
        </w:rPr>
        <w:t>The breastfeeding mother will not be disturbed or asked to move.</w:t>
      </w:r>
    </w:p>
    <w:p w14:paraId="249D8A27" w14:textId="77777777" w:rsidR="001D6072" w:rsidRPr="001D6072" w:rsidRDefault="001D6072" w:rsidP="001D6072">
      <w:pPr>
        <w:numPr>
          <w:ilvl w:val="0"/>
          <w:numId w:val="25"/>
        </w:numPr>
        <w:spacing w:before="120" w:after="120" w:line="360" w:lineRule="auto"/>
        <w:rPr>
          <w:rFonts w:ascii="Aptos Display" w:hAnsi="Aptos Display" w:cs="Arial"/>
          <w:color w:val="000000" w:themeColor="text1"/>
        </w:rPr>
      </w:pPr>
      <w:r w:rsidRPr="001D6072">
        <w:rPr>
          <w:rFonts w:ascii="Aptos Display" w:hAnsi="Aptos Display" w:cs="Arial"/>
          <w:b/>
          <w:bCs/>
          <w:color w:val="000000" w:themeColor="text1"/>
        </w:rPr>
        <w:t>Promotion of Breastfeeding</w:t>
      </w:r>
    </w:p>
    <w:p w14:paraId="4AC9BFA0" w14:textId="77777777" w:rsidR="001D6072" w:rsidRPr="001D6072" w:rsidRDefault="001D6072" w:rsidP="001D6072">
      <w:pPr>
        <w:numPr>
          <w:ilvl w:val="1"/>
          <w:numId w:val="25"/>
        </w:numPr>
        <w:spacing w:before="120" w:after="120" w:line="360" w:lineRule="auto"/>
        <w:rPr>
          <w:rFonts w:ascii="Aptos Display" w:hAnsi="Aptos Display" w:cs="Arial"/>
          <w:color w:val="000000" w:themeColor="text1"/>
        </w:rPr>
      </w:pPr>
      <w:r w:rsidRPr="001D6072">
        <w:rPr>
          <w:rFonts w:ascii="Aptos Display" w:hAnsi="Aptos Display" w:cs="Arial"/>
          <w:color w:val="000000" w:themeColor="text1"/>
        </w:rPr>
        <w:t>We do not display publicity materials for formula feeding or bottle feeding in the setting.</w:t>
      </w:r>
    </w:p>
    <w:p w14:paraId="38C94593" w14:textId="77777777" w:rsidR="001D6072" w:rsidRPr="001D6072" w:rsidRDefault="001D6072" w:rsidP="001D6072">
      <w:pPr>
        <w:numPr>
          <w:ilvl w:val="1"/>
          <w:numId w:val="25"/>
        </w:numPr>
        <w:spacing w:before="120" w:after="120" w:line="360" w:lineRule="auto"/>
        <w:rPr>
          <w:rFonts w:ascii="Aptos Display" w:hAnsi="Aptos Display" w:cs="Arial"/>
          <w:color w:val="000000" w:themeColor="text1"/>
        </w:rPr>
      </w:pPr>
      <w:r w:rsidRPr="001D6072">
        <w:rPr>
          <w:rFonts w:ascii="Aptos Display" w:hAnsi="Aptos Display" w:cs="Arial"/>
          <w:color w:val="000000" w:themeColor="text1"/>
        </w:rPr>
        <w:t>Staff work in collaboration with healthcare professionals and voluntary support groups to promote a consistent message about the benefits of breastfeeding.</w:t>
      </w:r>
    </w:p>
    <w:p w14:paraId="1C7EFA30" w14:textId="77777777" w:rsidR="001D6072" w:rsidRPr="001D6072" w:rsidRDefault="001D6072" w:rsidP="001D6072">
      <w:pPr>
        <w:numPr>
          <w:ilvl w:val="0"/>
          <w:numId w:val="25"/>
        </w:numPr>
        <w:spacing w:before="120" w:after="120" w:line="360" w:lineRule="auto"/>
        <w:rPr>
          <w:rFonts w:ascii="Aptos Display" w:hAnsi="Aptos Display" w:cs="Arial"/>
          <w:color w:val="000000" w:themeColor="text1"/>
        </w:rPr>
      </w:pPr>
      <w:r w:rsidRPr="001D6072">
        <w:rPr>
          <w:rFonts w:ascii="Aptos Display" w:hAnsi="Aptos Display" w:cs="Arial"/>
          <w:b/>
          <w:bCs/>
          <w:color w:val="000000" w:themeColor="text1"/>
        </w:rPr>
        <w:t>Respect for Parental Choice</w:t>
      </w:r>
    </w:p>
    <w:p w14:paraId="4E50B87C" w14:textId="77777777" w:rsidR="001D6072" w:rsidRPr="001D6072" w:rsidRDefault="001D6072" w:rsidP="001D6072">
      <w:pPr>
        <w:numPr>
          <w:ilvl w:val="1"/>
          <w:numId w:val="25"/>
        </w:numPr>
        <w:spacing w:before="120" w:after="120" w:line="360" w:lineRule="auto"/>
        <w:rPr>
          <w:rFonts w:ascii="Aptos Display" w:hAnsi="Aptos Display" w:cs="Arial"/>
          <w:color w:val="000000" w:themeColor="text1"/>
        </w:rPr>
      </w:pPr>
      <w:r w:rsidRPr="001D6072">
        <w:rPr>
          <w:rFonts w:ascii="Aptos Display" w:hAnsi="Aptos Display" w:cs="Arial"/>
          <w:color w:val="000000" w:themeColor="text1"/>
        </w:rPr>
        <w:t>Staff respect all parents’ feeding choices and do not discriminate based on their decision to breastfeed or use breast milk substitutes.</w:t>
      </w:r>
    </w:p>
    <w:p w14:paraId="09C25DF8" w14:textId="77777777" w:rsidR="001D6072" w:rsidRPr="001D6072" w:rsidRDefault="001D6072" w:rsidP="001D6072">
      <w:pPr>
        <w:numPr>
          <w:ilvl w:val="1"/>
          <w:numId w:val="25"/>
        </w:numPr>
        <w:spacing w:before="120" w:after="120" w:line="360" w:lineRule="auto"/>
        <w:rPr>
          <w:rFonts w:ascii="Aptos Display" w:hAnsi="Aptos Display" w:cs="Arial"/>
          <w:color w:val="000000" w:themeColor="text1"/>
        </w:rPr>
      </w:pPr>
      <w:r w:rsidRPr="001D6072">
        <w:rPr>
          <w:rFonts w:ascii="Aptos Display" w:hAnsi="Aptos Display" w:cs="Arial"/>
          <w:color w:val="000000" w:themeColor="text1"/>
        </w:rPr>
        <w:t>No mother will be pressured or dictated to about her feeding choices.</w:t>
      </w:r>
    </w:p>
    <w:p w14:paraId="009B9C4F" w14:textId="77777777" w:rsidR="001D6072" w:rsidRPr="001D6072" w:rsidRDefault="001D6072" w:rsidP="001D6072">
      <w:pPr>
        <w:numPr>
          <w:ilvl w:val="0"/>
          <w:numId w:val="25"/>
        </w:numPr>
        <w:spacing w:before="120" w:after="120" w:line="360" w:lineRule="auto"/>
        <w:rPr>
          <w:rFonts w:ascii="Aptos Display" w:hAnsi="Aptos Display" w:cs="Arial"/>
          <w:color w:val="000000" w:themeColor="text1"/>
        </w:rPr>
      </w:pPr>
      <w:r w:rsidRPr="001D6072">
        <w:rPr>
          <w:rFonts w:ascii="Aptos Display" w:hAnsi="Aptos Display" w:cs="Arial"/>
          <w:b/>
          <w:bCs/>
          <w:color w:val="000000" w:themeColor="text1"/>
        </w:rPr>
        <w:t>Access to Information</w:t>
      </w:r>
    </w:p>
    <w:p w14:paraId="6CC8326D" w14:textId="77777777" w:rsidR="001D6072" w:rsidRPr="001D6072" w:rsidRDefault="001D6072" w:rsidP="001D6072">
      <w:pPr>
        <w:numPr>
          <w:ilvl w:val="1"/>
          <w:numId w:val="25"/>
        </w:numPr>
        <w:spacing w:before="120" w:after="120" w:line="360" w:lineRule="auto"/>
        <w:rPr>
          <w:rFonts w:ascii="Aptos Display" w:hAnsi="Aptos Display" w:cs="Arial"/>
          <w:color w:val="000000" w:themeColor="text1"/>
        </w:rPr>
      </w:pPr>
      <w:r w:rsidRPr="001D6072">
        <w:rPr>
          <w:rFonts w:ascii="Aptos Display" w:hAnsi="Aptos Display" w:cs="Arial"/>
          <w:color w:val="000000" w:themeColor="text1"/>
        </w:rPr>
        <w:t>Information and advice are accessible to all parents via trusted resources such as the NHS:</w:t>
      </w:r>
      <w:r w:rsidRPr="001D6072">
        <w:rPr>
          <w:rFonts w:ascii="Aptos Display" w:hAnsi="Aptos Display" w:cs="Arial"/>
          <w:color w:val="000000" w:themeColor="text1"/>
        </w:rPr>
        <w:br/>
      </w:r>
      <w:hyperlink r:id="rId11" w:history="1">
        <w:r w:rsidRPr="001D6072">
          <w:rPr>
            <w:rStyle w:val="Hyperlink"/>
            <w:rFonts w:ascii="Aptos Display" w:hAnsi="Aptos Display" w:cs="Arial"/>
          </w:rPr>
          <w:t>Breastfeeding and Bottle-Feeding Advice (NHS)</w:t>
        </w:r>
      </w:hyperlink>
      <w:r w:rsidRPr="001D6072">
        <w:rPr>
          <w:rFonts w:ascii="Aptos Display" w:hAnsi="Aptos Display" w:cs="Arial"/>
          <w:color w:val="000000" w:themeColor="text1"/>
        </w:rPr>
        <w:t>.</w:t>
      </w:r>
    </w:p>
    <w:p w14:paraId="5743747C" w14:textId="77777777" w:rsidR="001D6072" w:rsidRPr="001D6072" w:rsidRDefault="001D6072" w:rsidP="001D6072">
      <w:pPr>
        <w:spacing w:before="120" w:after="120" w:line="360" w:lineRule="auto"/>
        <w:rPr>
          <w:rFonts w:ascii="Aptos Display" w:hAnsi="Aptos Display" w:cs="Arial"/>
          <w:color w:val="000000" w:themeColor="text1"/>
        </w:rPr>
      </w:pPr>
      <w:r w:rsidRPr="001D6072">
        <w:rPr>
          <w:rFonts w:ascii="Aptos Display" w:hAnsi="Aptos Display" w:cs="Arial"/>
          <w:color w:val="000000" w:themeColor="text1"/>
        </w:rPr>
        <w:t>At Chalke Valley Playschool, we aim to create a welcoming and supportive environment where all families feel confident and valued in their feeding decisions.</w:t>
      </w:r>
    </w:p>
    <w:p w14:paraId="65DE340B" w14:textId="77777777" w:rsidR="001D6072" w:rsidRPr="00D72995" w:rsidRDefault="001D6072" w:rsidP="006700CE">
      <w:pPr>
        <w:spacing w:before="120" w:after="120" w:line="360" w:lineRule="auto"/>
        <w:rPr>
          <w:rFonts w:ascii="Arial" w:hAnsi="Arial" w:cs="Arial"/>
          <w:color w:val="000000" w:themeColor="text1"/>
          <w:sz w:val="22"/>
          <w:szCs w:val="22"/>
        </w:rPr>
      </w:pPr>
    </w:p>
    <w:sectPr w:rsidR="001D6072" w:rsidRPr="00D72995" w:rsidSect="008E1E0C">
      <w:headerReference w:type="default" r:id="rId12"/>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21EBC" w14:textId="77777777" w:rsidR="004F4923" w:rsidRDefault="004F4923" w:rsidP="00327B06">
      <w:r>
        <w:separator/>
      </w:r>
    </w:p>
  </w:endnote>
  <w:endnote w:type="continuationSeparator" w:id="0">
    <w:p w14:paraId="16B72187" w14:textId="77777777" w:rsidR="004F4923" w:rsidRDefault="004F4923" w:rsidP="00327B06">
      <w:r>
        <w:continuationSeparator/>
      </w:r>
    </w:p>
  </w:endnote>
  <w:endnote w:type="continuationNotice" w:id="1">
    <w:p w14:paraId="04799D7F" w14:textId="77777777" w:rsidR="004F4923" w:rsidRDefault="004F4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39628" w14:textId="77777777" w:rsidR="001D6072" w:rsidRDefault="001D6072">
    <w:pPr>
      <w:pStyle w:val="Footer"/>
    </w:pPr>
  </w:p>
  <w:p w14:paraId="0CC07E3C" w14:textId="3BE4BA33" w:rsidR="001D6072" w:rsidRPr="001D6072" w:rsidRDefault="001D6072">
    <w:pPr>
      <w:pStyle w:val="Footer"/>
      <w:rPr>
        <w:rFonts w:ascii="Aptos Display" w:hAnsi="Aptos Display"/>
      </w:rPr>
    </w:pPr>
    <w:r>
      <w:rPr>
        <w:rFonts w:ascii="Aptos Display" w:hAnsi="Aptos Display"/>
      </w:rPr>
      <w:t xml:space="preserve">Chalke Valley Playschool         </w:t>
    </w:r>
    <w:r w:rsidR="00255545">
      <w:rPr>
        <w:rFonts w:ascii="Aptos Display" w:hAnsi="Aptos Display"/>
      </w:rPr>
      <w:t xml:space="preserve">                                                                                                                Breastfeeding Policy </w:t>
    </w:r>
    <w:r>
      <w:rPr>
        <w:rFonts w:ascii="Aptos Display" w:hAnsi="Aptos Displa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BC7AC" w14:textId="77777777" w:rsidR="004F4923" w:rsidRDefault="004F4923" w:rsidP="00327B06">
      <w:r>
        <w:separator/>
      </w:r>
    </w:p>
  </w:footnote>
  <w:footnote w:type="continuationSeparator" w:id="0">
    <w:p w14:paraId="0324DC1A" w14:textId="77777777" w:rsidR="004F4923" w:rsidRDefault="004F4923" w:rsidP="00327B06">
      <w:r>
        <w:continuationSeparator/>
      </w:r>
    </w:p>
  </w:footnote>
  <w:footnote w:type="continuationNotice" w:id="1">
    <w:p w14:paraId="3943C1FD" w14:textId="77777777" w:rsidR="004F4923" w:rsidRDefault="004F49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C8129" w14:textId="4833943F" w:rsidR="001D6072" w:rsidRDefault="001D6072">
    <w:pPr>
      <w:pStyle w:val="Header"/>
    </w:pPr>
    <w:r>
      <w:rPr>
        <w:noProof/>
      </w:rPr>
      <w:drawing>
        <wp:anchor distT="0" distB="0" distL="114300" distR="114300" simplePos="0" relativeHeight="251658240" behindDoc="0" locked="0" layoutInCell="1" allowOverlap="1" wp14:anchorId="409BB70C" wp14:editId="54253627">
          <wp:simplePos x="0" y="0"/>
          <wp:positionH relativeFrom="column">
            <wp:posOffset>5267325</wp:posOffset>
          </wp:positionH>
          <wp:positionV relativeFrom="paragraph">
            <wp:posOffset>-316865</wp:posOffset>
          </wp:positionV>
          <wp:extent cx="1676400" cy="1676400"/>
          <wp:effectExtent l="0" t="0" r="0" b="0"/>
          <wp:wrapThrough wrapText="bothSides">
            <wp:wrapPolygon edited="0">
              <wp:start x="0" y="0"/>
              <wp:lineTo x="0" y="21355"/>
              <wp:lineTo x="21355" y="21355"/>
              <wp:lineTo x="21355" y="0"/>
              <wp:lineTo x="0" y="0"/>
            </wp:wrapPolygon>
          </wp:wrapThrough>
          <wp:docPr id="79502579" name="Picture 1" descr="A logo of a green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2579" name="Picture 1" descr="A logo of a green fie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page">
            <wp14:pctWidth>0</wp14:pctWidth>
          </wp14:sizeRelH>
          <wp14:sizeRelV relativeFrom="page">
            <wp14:pctHeight>0</wp14:pctHeight>
          </wp14:sizeRelV>
        </wp:anchor>
      </w:drawing>
    </w:r>
  </w:p>
  <w:p w14:paraId="32ED7FC5" w14:textId="77777777" w:rsidR="001D6072" w:rsidRDefault="001D6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922253"/>
    <w:multiLevelType w:val="multilevel"/>
    <w:tmpl w:val="205CD6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8F6602"/>
    <w:multiLevelType w:val="multilevel"/>
    <w:tmpl w:val="6240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3"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20"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571800">
    <w:abstractNumId w:val="3"/>
  </w:num>
  <w:num w:numId="2" w16cid:durableId="2028213477">
    <w:abstractNumId w:val="20"/>
  </w:num>
  <w:num w:numId="3" w16cid:durableId="2060477207">
    <w:abstractNumId w:val="5"/>
  </w:num>
  <w:num w:numId="4" w16cid:durableId="1618415272">
    <w:abstractNumId w:val="1"/>
  </w:num>
  <w:num w:numId="5" w16cid:durableId="1647469813">
    <w:abstractNumId w:val="2"/>
  </w:num>
  <w:num w:numId="6" w16cid:durableId="919097580">
    <w:abstractNumId w:val="8"/>
  </w:num>
  <w:num w:numId="7" w16cid:durableId="1124346411">
    <w:abstractNumId w:val="21"/>
  </w:num>
  <w:num w:numId="8" w16cid:durableId="1182888813">
    <w:abstractNumId w:val="4"/>
  </w:num>
  <w:num w:numId="9" w16cid:durableId="1352606979">
    <w:abstractNumId w:val="0"/>
  </w:num>
  <w:num w:numId="10" w16cid:durableId="2095467260">
    <w:abstractNumId w:val="13"/>
  </w:num>
  <w:num w:numId="11" w16cid:durableId="1833179904">
    <w:abstractNumId w:val="19"/>
    <w:lvlOverride w:ilvl="0">
      <w:startOverride w:val="1"/>
    </w:lvlOverride>
  </w:num>
  <w:num w:numId="12" w16cid:durableId="156055158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2450906">
    <w:abstractNumId w:val="12"/>
    <w:lvlOverride w:ilvl="0">
      <w:startOverride w:val="1"/>
    </w:lvlOverride>
  </w:num>
  <w:num w:numId="14" w16cid:durableId="1249999417">
    <w:abstractNumId w:val="17"/>
  </w:num>
  <w:num w:numId="15" w16cid:durableId="189500168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3922800">
    <w:abstractNumId w:val="6"/>
  </w:num>
  <w:num w:numId="17" w16cid:durableId="1211839167">
    <w:abstractNumId w:val="9"/>
  </w:num>
  <w:num w:numId="18" w16cid:durableId="1180776699">
    <w:abstractNumId w:val="22"/>
  </w:num>
  <w:num w:numId="19" w16cid:durableId="1479150060">
    <w:abstractNumId w:val="18"/>
  </w:num>
  <w:num w:numId="20" w16cid:durableId="1157846498">
    <w:abstractNumId w:val="23"/>
  </w:num>
  <w:num w:numId="21" w16cid:durableId="806094464">
    <w:abstractNumId w:val="16"/>
  </w:num>
  <w:num w:numId="22" w16cid:durableId="272129953">
    <w:abstractNumId w:val="14"/>
  </w:num>
  <w:num w:numId="23" w16cid:durableId="409545597">
    <w:abstractNumId w:val="7"/>
  </w:num>
  <w:num w:numId="24" w16cid:durableId="1724401035">
    <w:abstractNumId w:val="11"/>
  </w:num>
  <w:num w:numId="25" w16cid:durableId="1308284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1CA7"/>
    <w:rsid w:val="00146326"/>
    <w:rsid w:val="00157D3A"/>
    <w:rsid w:val="001716D8"/>
    <w:rsid w:val="0017616F"/>
    <w:rsid w:val="00194E87"/>
    <w:rsid w:val="001A716E"/>
    <w:rsid w:val="001B3D71"/>
    <w:rsid w:val="001B7D69"/>
    <w:rsid w:val="001C06A0"/>
    <w:rsid w:val="001C27E3"/>
    <w:rsid w:val="001C3400"/>
    <w:rsid w:val="001C37C2"/>
    <w:rsid w:val="001D3718"/>
    <w:rsid w:val="001D3F60"/>
    <w:rsid w:val="001D6072"/>
    <w:rsid w:val="001D60E8"/>
    <w:rsid w:val="001E0CDA"/>
    <w:rsid w:val="001E1E80"/>
    <w:rsid w:val="001E35D7"/>
    <w:rsid w:val="002136EF"/>
    <w:rsid w:val="00217726"/>
    <w:rsid w:val="002333A1"/>
    <w:rsid w:val="00244618"/>
    <w:rsid w:val="00255545"/>
    <w:rsid w:val="0026168E"/>
    <w:rsid w:val="00273036"/>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535E"/>
    <w:rsid w:val="00356828"/>
    <w:rsid w:val="00360799"/>
    <w:rsid w:val="00382ED2"/>
    <w:rsid w:val="00390D24"/>
    <w:rsid w:val="003928E6"/>
    <w:rsid w:val="003B080A"/>
    <w:rsid w:val="003C7584"/>
    <w:rsid w:val="003D0F18"/>
    <w:rsid w:val="003D44FF"/>
    <w:rsid w:val="003D4CDD"/>
    <w:rsid w:val="003E077C"/>
    <w:rsid w:val="003E58F3"/>
    <w:rsid w:val="003F3AD7"/>
    <w:rsid w:val="003F789B"/>
    <w:rsid w:val="0040529E"/>
    <w:rsid w:val="00415B13"/>
    <w:rsid w:val="0044664F"/>
    <w:rsid w:val="004528F6"/>
    <w:rsid w:val="00457C40"/>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4F492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C6CB5"/>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C3EE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3B4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91C8E"/>
    <w:rsid w:val="00BB3036"/>
    <w:rsid w:val="00BC0D43"/>
    <w:rsid w:val="00BC48C4"/>
    <w:rsid w:val="00BC4B6C"/>
    <w:rsid w:val="00BC6594"/>
    <w:rsid w:val="00BD0695"/>
    <w:rsid w:val="00BD225B"/>
    <w:rsid w:val="00BD5A8E"/>
    <w:rsid w:val="00BF0C05"/>
    <w:rsid w:val="00C452FA"/>
    <w:rsid w:val="00C46B87"/>
    <w:rsid w:val="00C51AEB"/>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D607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 w:type="character" w:customStyle="1" w:styleId="Heading3Char">
    <w:name w:val="Heading 3 Char"/>
    <w:basedOn w:val="DefaultParagraphFont"/>
    <w:link w:val="Heading3"/>
    <w:uiPriority w:val="9"/>
    <w:semiHidden/>
    <w:rsid w:val="001D6072"/>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438184">
      <w:bodyDiv w:val="1"/>
      <w:marLeft w:val="0"/>
      <w:marRight w:val="0"/>
      <w:marTop w:val="0"/>
      <w:marBottom w:val="0"/>
      <w:divBdr>
        <w:top w:val="none" w:sz="0" w:space="0" w:color="auto"/>
        <w:left w:val="none" w:sz="0" w:space="0" w:color="auto"/>
        <w:bottom w:val="none" w:sz="0" w:space="0" w:color="auto"/>
        <w:right w:val="none" w:sz="0" w:space="0" w:color="auto"/>
      </w:divBdr>
    </w:div>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684988788">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ww.nhs.uk/conditions/baby/breastfeeding-and-bottle-feed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3.xml><?xml version="1.0" encoding="utf-8"?>
<ds:datastoreItem xmlns:ds="http://schemas.openxmlformats.org/officeDocument/2006/customXml" ds:itemID="{B0CA6D22-6213-446D-A505-FF443B140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Juliet Pearce</cp:lastModifiedBy>
  <cp:revision>4</cp:revision>
  <cp:lastPrinted>2024-04-23T08:22:00Z</cp:lastPrinted>
  <dcterms:created xsi:type="dcterms:W3CDTF">2024-04-23T08:22:00Z</dcterms:created>
  <dcterms:modified xsi:type="dcterms:W3CDTF">2024-11-23T16:32:00Z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