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3B6CA" w14:textId="2EAF206B" w:rsidR="00CE2D01" w:rsidRPr="00CE2D01" w:rsidRDefault="00465CB7" w:rsidP="00CE2D01">
      <w:pPr>
        <w:textAlignment w:val="baseline"/>
        <w:outlineLvl w:val="0"/>
        <w:rPr>
          <w:rFonts w:eastAsia="Times New Roman" w:cstheme="minorHAnsi"/>
          <w:b/>
          <w:bCs/>
          <w:color w:val="C50200"/>
          <w:kern w:val="36"/>
          <w:sz w:val="22"/>
          <w:szCs w:val="22"/>
          <w:lang w:eastAsia="en-GB"/>
        </w:rPr>
      </w:pPr>
      <w:r>
        <w:rPr>
          <w:rFonts w:eastAsia="Times New Roman" w:cstheme="minorHAnsi"/>
          <w:b/>
          <w:bCs/>
          <w:noProof/>
          <w:color w:val="C50200"/>
          <w:kern w:val="36"/>
          <w:sz w:val="22"/>
          <w:szCs w:val="22"/>
          <w:lang w:eastAsia="en-GB"/>
        </w:rPr>
        <w:drawing>
          <wp:anchor distT="0" distB="0" distL="114300" distR="114300" simplePos="0" relativeHeight="251658240" behindDoc="1" locked="0" layoutInCell="1" allowOverlap="1" wp14:anchorId="0F7B85B6" wp14:editId="484A911C">
            <wp:simplePos x="0" y="0"/>
            <wp:positionH relativeFrom="column">
              <wp:posOffset>1914525</wp:posOffset>
            </wp:positionH>
            <wp:positionV relativeFrom="paragraph">
              <wp:posOffset>0</wp:posOffset>
            </wp:positionV>
            <wp:extent cx="1273810" cy="1273810"/>
            <wp:effectExtent l="0" t="0" r="2540" b="2540"/>
            <wp:wrapTopAndBottom/>
            <wp:docPr id="1919380962" name="Picture 1" descr="A logo of a green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380962" name="Picture 1" descr="A logo of a green fiel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3810" cy="1273810"/>
                    </a:xfrm>
                    <a:prstGeom prst="rect">
                      <a:avLst/>
                    </a:prstGeom>
                  </pic:spPr>
                </pic:pic>
              </a:graphicData>
            </a:graphic>
          </wp:anchor>
        </w:drawing>
      </w:r>
    </w:p>
    <w:p w14:paraId="19B5D623" w14:textId="0D50309E" w:rsidR="00CE2D01" w:rsidRPr="00CE2D01" w:rsidRDefault="00CE2D01" w:rsidP="00CE2D01">
      <w:pPr>
        <w:textAlignment w:val="baseline"/>
        <w:outlineLvl w:val="0"/>
        <w:rPr>
          <w:rFonts w:eastAsia="Times New Roman" w:cstheme="minorHAnsi"/>
          <w:b/>
          <w:bCs/>
          <w:color w:val="C50200"/>
          <w:kern w:val="36"/>
          <w:sz w:val="22"/>
          <w:szCs w:val="22"/>
          <w:lang w:eastAsia="en-GB"/>
        </w:rPr>
      </w:pPr>
    </w:p>
    <w:p w14:paraId="6E8EA3EA" w14:textId="15D19FAC" w:rsidR="00CE2D01" w:rsidRDefault="00CE2D01" w:rsidP="00CE2D01">
      <w:pPr>
        <w:textAlignment w:val="baseline"/>
        <w:outlineLvl w:val="0"/>
        <w:rPr>
          <w:rFonts w:eastAsia="Times New Roman" w:cstheme="minorHAnsi"/>
          <w:b/>
          <w:bCs/>
          <w:color w:val="4472C4" w:themeColor="accent1"/>
          <w:kern w:val="36"/>
          <w:sz w:val="28"/>
          <w:szCs w:val="28"/>
          <w:lang w:eastAsia="en-GB"/>
        </w:rPr>
      </w:pPr>
    </w:p>
    <w:p w14:paraId="1068F4E5" w14:textId="2491203E" w:rsidR="00CE2D01" w:rsidRPr="00465CB7" w:rsidRDefault="00CE2D01" w:rsidP="00465CB7">
      <w:pPr>
        <w:jc w:val="center"/>
        <w:textAlignment w:val="baseline"/>
        <w:outlineLvl w:val="0"/>
        <w:rPr>
          <w:rFonts w:eastAsia="Times New Roman" w:cstheme="minorHAnsi"/>
          <w:kern w:val="36"/>
          <w:sz w:val="28"/>
          <w:szCs w:val="28"/>
          <w:u w:val="single"/>
          <w:lang w:eastAsia="en-GB"/>
        </w:rPr>
      </w:pPr>
      <w:r w:rsidRPr="00465CB7">
        <w:rPr>
          <w:rFonts w:eastAsia="Times New Roman" w:cstheme="minorHAnsi"/>
          <w:kern w:val="36"/>
          <w:sz w:val="28"/>
          <w:szCs w:val="28"/>
          <w:u w:val="single"/>
          <w:lang w:eastAsia="en-GB"/>
        </w:rPr>
        <w:t>Safe sleep policy</w:t>
      </w:r>
    </w:p>
    <w:p w14:paraId="5D41163F" w14:textId="77777777" w:rsidR="002F666D" w:rsidRDefault="002F666D" w:rsidP="00CE2D01">
      <w:pPr>
        <w:spacing w:after="450"/>
        <w:textAlignment w:val="baseline"/>
        <w:rPr>
          <w:rFonts w:ascii="Aptos" w:eastAsia="Times New Roman" w:hAnsi="Aptos" w:cstheme="minorHAnsi"/>
          <w:u w:val="single"/>
          <w:lang w:eastAsia="en-GB"/>
        </w:rPr>
      </w:pPr>
    </w:p>
    <w:p w14:paraId="184DDF02" w14:textId="27114998" w:rsidR="00CE2D01" w:rsidRPr="00CC3B93" w:rsidRDefault="00CE2D01" w:rsidP="00CE2D01">
      <w:pPr>
        <w:spacing w:after="450"/>
        <w:textAlignment w:val="baseline"/>
        <w:rPr>
          <w:rFonts w:ascii="Aptos" w:eastAsia="Times New Roman" w:hAnsi="Aptos" w:cstheme="minorHAnsi"/>
          <w:lang w:eastAsia="en-GB"/>
        </w:rPr>
      </w:pPr>
      <w:r w:rsidRPr="00CC3B93">
        <w:rPr>
          <w:rFonts w:ascii="Aptos" w:eastAsia="Times New Roman" w:hAnsi="Aptos" w:cstheme="minorHAnsi"/>
          <w:lang w:eastAsia="en-GB"/>
        </w:rPr>
        <w:t xml:space="preserve">Sudden Infant Death </w:t>
      </w:r>
      <w:r w:rsidR="00991A0B" w:rsidRPr="00CC3B93">
        <w:rPr>
          <w:rFonts w:ascii="Aptos" w:eastAsia="Times New Roman" w:hAnsi="Aptos" w:cstheme="minorHAnsi"/>
          <w:lang w:eastAsia="en-GB"/>
        </w:rPr>
        <w:t>Syndrome (</w:t>
      </w:r>
      <w:r w:rsidRPr="00CC3B93">
        <w:rPr>
          <w:rFonts w:ascii="Aptos" w:eastAsia="Times New Roman" w:hAnsi="Aptos" w:cstheme="minorHAnsi"/>
          <w:lang w:eastAsia="en-GB"/>
        </w:rPr>
        <w:t>SIDS)is the unexpected death of a seemingly healthy baby for whom no cause of death can be determined based on an autopsy, an investigation of the place where the baby died and a review of the baby’s medical history.</w:t>
      </w:r>
    </w:p>
    <w:p w14:paraId="7E711914" w14:textId="729C0F41" w:rsidR="00CE2D01" w:rsidRPr="00CC3B93" w:rsidRDefault="00CE2D01" w:rsidP="00CE2D01">
      <w:pPr>
        <w:spacing w:after="450"/>
        <w:textAlignment w:val="baseline"/>
        <w:rPr>
          <w:rFonts w:ascii="Aptos" w:eastAsia="Times New Roman" w:hAnsi="Aptos" w:cstheme="minorHAnsi"/>
          <w:lang w:eastAsia="en-GB"/>
        </w:rPr>
      </w:pPr>
      <w:r w:rsidRPr="00CC3B93">
        <w:rPr>
          <w:rFonts w:ascii="Aptos" w:eastAsia="Times New Roman" w:hAnsi="Aptos" w:cstheme="minorHAnsi"/>
          <w:lang w:eastAsia="en-GB"/>
        </w:rPr>
        <w:t xml:space="preserve">In the belief that proactive steps can be taken to lower the risk of SIDS in </w:t>
      </w:r>
      <w:r w:rsidR="00485A43" w:rsidRPr="00CC3B93">
        <w:rPr>
          <w:rFonts w:ascii="Aptos" w:eastAsia="Times New Roman" w:hAnsi="Aptos" w:cstheme="minorHAnsi"/>
          <w:lang w:eastAsia="en-GB"/>
        </w:rPr>
        <w:t>childcare</w:t>
      </w:r>
      <w:r w:rsidRPr="00CC3B93">
        <w:rPr>
          <w:rFonts w:ascii="Aptos" w:eastAsia="Times New Roman" w:hAnsi="Aptos" w:cstheme="minorHAnsi"/>
          <w:lang w:eastAsia="en-GB"/>
        </w:rPr>
        <w:t xml:space="preserve"> settings and that parents and </w:t>
      </w:r>
      <w:r w:rsidR="00485A43" w:rsidRPr="00CC3B93">
        <w:rPr>
          <w:rFonts w:ascii="Aptos" w:eastAsia="Times New Roman" w:hAnsi="Aptos" w:cstheme="minorHAnsi"/>
          <w:lang w:eastAsia="en-GB"/>
        </w:rPr>
        <w:t>childcare</w:t>
      </w:r>
      <w:r w:rsidRPr="00CC3B93">
        <w:rPr>
          <w:rFonts w:ascii="Aptos" w:eastAsia="Times New Roman" w:hAnsi="Aptos" w:cstheme="minorHAnsi"/>
          <w:lang w:eastAsia="en-GB"/>
        </w:rPr>
        <w:t xml:space="preserve"> professionals can work together to keep babies safer while they sleep. </w:t>
      </w:r>
      <w:r w:rsidR="002F666D">
        <w:rPr>
          <w:rFonts w:ascii="Aptos" w:eastAsia="Times New Roman" w:hAnsi="Aptos" w:cstheme="minorHAnsi"/>
          <w:lang w:eastAsia="en-GB"/>
        </w:rPr>
        <w:t>Chalke Valley Play School</w:t>
      </w:r>
      <w:r w:rsidRPr="00CC3B93">
        <w:rPr>
          <w:rFonts w:ascii="Aptos" w:eastAsia="Times New Roman" w:hAnsi="Aptos" w:cstheme="minorHAnsi"/>
          <w:lang w:eastAsia="en-GB"/>
        </w:rPr>
        <w:t xml:space="preserve"> will practice </w:t>
      </w:r>
      <w:r w:rsidR="00485A43" w:rsidRPr="00CC3B93">
        <w:rPr>
          <w:rFonts w:ascii="Aptos" w:eastAsia="Times New Roman" w:hAnsi="Aptos" w:cstheme="minorHAnsi"/>
          <w:lang w:eastAsia="en-GB"/>
        </w:rPr>
        <w:t>the following</w:t>
      </w:r>
      <w:r w:rsidRPr="00CC3B93">
        <w:rPr>
          <w:rFonts w:ascii="Aptos" w:eastAsia="Times New Roman" w:hAnsi="Aptos" w:cstheme="minorHAnsi"/>
          <w:lang w:eastAsia="en-GB"/>
        </w:rPr>
        <w:t xml:space="preserve"> sleep policy:</w:t>
      </w:r>
    </w:p>
    <w:p w14:paraId="53DC0DCC" w14:textId="77777777" w:rsidR="00CE2D01" w:rsidRPr="00CC3B93" w:rsidRDefault="00CE2D01" w:rsidP="00CE2D01">
      <w:pPr>
        <w:numPr>
          <w:ilvl w:val="0"/>
          <w:numId w:val="2"/>
        </w:numPr>
        <w:spacing w:after="225"/>
        <w:textAlignment w:val="baseline"/>
        <w:rPr>
          <w:rFonts w:ascii="Aptos" w:eastAsia="Times New Roman" w:hAnsi="Aptos" w:cstheme="minorHAnsi"/>
          <w:lang w:eastAsia="en-GB"/>
        </w:rPr>
      </w:pPr>
      <w:r w:rsidRPr="00CC3B93">
        <w:rPr>
          <w:rFonts w:ascii="Aptos" w:eastAsia="Times New Roman" w:hAnsi="Aptos" w:cstheme="minorHAnsi"/>
          <w:lang w:eastAsia="en-GB"/>
        </w:rPr>
        <w:t>All key persons will receive training on our Safe Sleep Policy and SIDS risk reduction.</w:t>
      </w:r>
    </w:p>
    <w:p w14:paraId="3C0A3CED" w14:textId="77777777" w:rsidR="00CE2D01" w:rsidRPr="00CC3B93" w:rsidRDefault="00CE2D01" w:rsidP="00CE2D01">
      <w:pPr>
        <w:numPr>
          <w:ilvl w:val="0"/>
          <w:numId w:val="2"/>
        </w:numPr>
        <w:spacing w:after="225"/>
        <w:textAlignment w:val="baseline"/>
        <w:rPr>
          <w:rFonts w:ascii="Aptos" w:eastAsia="Times New Roman" w:hAnsi="Aptos" w:cstheme="minorHAnsi"/>
          <w:lang w:eastAsia="en-GB"/>
        </w:rPr>
      </w:pPr>
      <w:r w:rsidRPr="00CC3B93">
        <w:rPr>
          <w:rFonts w:ascii="Aptos" w:eastAsia="Times New Roman" w:hAnsi="Aptos" w:cstheme="minorHAnsi"/>
          <w:lang w:eastAsia="en-GB"/>
        </w:rPr>
        <w:t>Babies will always be placed on their backs to sleep unless there is a signed sleep position medical waiver on file. A copy will be given to the keyperson.</w:t>
      </w:r>
    </w:p>
    <w:p w14:paraId="6FD02690" w14:textId="6C2BFAFF" w:rsidR="00CE2D01" w:rsidRPr="00CC3B93" w:rsidRDefault="00CE2D01" w:rsidP="00CE2D01">
      <w:pPr>
        <w:numPr>
          <w:ilvl w:val="0"/>
          <w:numId w:val="2"/>
        </w:numPr>
        <w:spacing w:after="225"/>
        <w:textAlignment w:val="baseline"/>
        <w:rPr>
          <w:rFonts w:ascii="Aptos" w:eastAsia="Times New Roman" w:hAnsi="Aptos" w:cstheme="minorHAnsi"/>
          <w:lang w:eastAsia="en-GB"/>
        </w:rPr>
      </w:pPr>
      <w:r w:rsidRPr="00CC3B93">
        <w:rPr>
          <w:rFonts w:ascii="Aptos" w:eastAsia="Times New Roman" w:hAnsi="Aptos" w:cstheme="minorHAnsi"/>
          <w:lang w:eastAsia="en-GB"/>
        </w:rPr>
        <w:t xml:space="preserve">FSIDS recommends that babies are placed on their backs to sleep, but when babies can easily turn over from the back to </w:t>
      </w:r>
      <w:r w:rsidR="00485A43" w:rsidRPr="00CC3B93">
        <w:rPr>
          <w:rFonts w:ascii="Aptos" w:eastAsia="Times New Roman" w:hAnsi="Aptos" w:cstheme="minorHAnsi"/>
          <w:lang w:eastAsia="en-GB"/>
        </w:rPr>
        <w:t>stomach, they</w:t>
      </w:r>
      <w:r w:rsidRPr="00CC3B93">
        <w:rPr>
          <w:rFonts w:ascii="Aptos" w:eastAsia="Times New Roman" w:hAnsi="Aptos" w:cstheme="minorHAnsi"/>
          <w:lang w:eastAsia="en-GB"/>
        </w:rPr>
        <w:t xml:space="preserve"> can be allowed to adopt whatever position they preference when the baby turns onto his/her side or stomach.</w:t>
      </w:r>
    </w:p>
    <w:p w14:paraId="1F6453AE" w14:textId="6E48E686" w:rsidR="00CE2D01" w:rsidRPr="00CC3B93" w:rsidRDefault="00CE2D01" w:rsidP="00CE2D01">
      <w:pPr>
        <w:numPr>
          <w:ilvl w:val="0"/>
          <w:numId w:val="2"/>
        </w:numPr>
        <w:spacing w:after="225"/>
        <w:textAlignment w:val="baseline"/>
        <w:rPr>
          <w:rFonts w:ascii="Aptos" w:eastAsia="Times New Roman" w:hAnsi="Aptos" w:cstheme="minorHAnsi"/>
          <w:lang w:eastAsia="en-GB"/>
        </w:rPr>
      </w:pPr>
      <w:r w:rsidRPr="00CC3B93">
        <w:rPr>
          <w:rFonts w:ascii="Aptos" w:eastAsia="Times New Roman" w:hAnsi="Aptos" w:cstheme="minorHAnsi"/>
          <w:lang w:eastAsia="en-GB"/>
        </w:rPr>
        <w:t xml:space="preserve">FSIDS recommends that using a dummy at the start of any sleep period reduces the risk of cot death. If a dummy forms part of your child’s sleep routine, it will always be used at sleep times. FSID recommends that the dummy should be stopped when the baby is between 6 and 12 months old. </w:t>
      </w:r>
    </w:p>
    <w:p w14:paraId="66EB0D4E" w14:textId="1607DF79" w:rsidR="00CE2D01" w:rsidRPr="00CC3B93" w:rsidRDefault="00CE2D01" w:rsidP="00CE2D01">
      <w:pPr>
        <w:numPr>
          <w:ilvl w:val="0"/>
          <w:numId w:val="2"/>
        </w:numPr>
        <w:spacing w:after="225"/>
        <w:textAlignment w:val="baseline"/>
        <w:rPr>
          <w:rFonts w:ascii="Aptos" w:eastAsia="Times New Roman" w:hAnsi="Aptos" w:cstheme="minorHAnsi"/>
          <w:lang w:eastAsia="en-GB"/>
        </w:rPr>
      </w:pPr>
      <w:r w:rsidRPr="00CC3B93">
        <w:rPr>
          <w:rFonts w:ascii="Aptos" w:eastAsia="Times New Roman" w:hAnsi="Aptos" w:cstheme="minorHAnsi"/>
          <w:lang w:eastAsia="en-GB"/>
        </w:rPr>
        <w:t xml:space="preserve">Visual supervision is </w:t>
      </w:r>
      <w:r w:rsidR="003D46EA" w:rsidRPr="00CC3B93">
        <w:rPr>
          <w:rFonts w:ascii="Aptos" w:eastAsia="Times New Roman" w:hAnsi="Aptos" w:cstheme="minorHAnsi"/>
          <w:lang w:eastAsia="en-GB"/>
        </w:rPr>
        <w:t>always required</w:t>
      </w:r>
      <w:r w:rsidRPr="00CC3B93">
        <w:rPr>
          <w:rFonts w:ascii="Aptos" w:eastAsia="Times New Roman" w:hAnsi="Aptos" w:cstheme="minorHAnsi"/>
          <w:lang w:eastAsia="en-GB"/>
        </w:rPr>
        <w:t xml:space="preserve">. At least every 15 minutes </w:t>
      </w:r>
      <w:r w:rsidR="003D46EA" w:rsidRPr="00CC3B93">
        <w:rPr>
          <w:rFonts w:ascii="Aptos" w:eastAsia="Times New Roman" w:hAnsi="Aptos" w:cstheme="minorHAnsi"/>
          <w:lang w:eastAsia="en-GB"/>
        </w:rPr>
        <w:t>a member of st</w:t>
      </w:r>
      <w:r w:rsidR="0018704F" w:rsidRPr="00CC3B93">
        <w:rPr>
          <w:rFonts w:ascii="Aptos" w:eastAsia="Times New Roman" w:hAnsi="Aptos" w:cstheme="minorHAnsi"/>
          <w:lang w:eastAsia="en-GB"/>
        </w:rPr>
        <w:t xml:space="preserve">aff </w:t>
      </w:r>
      <w:r w:rsidRPr="00CC3B93">
        <w:rPr>
          <w:rFonts w:ascii="Aptos" w:eastAsia="Times New Roman" w:hAnsi="Aptos" w:cstheme="minorHAnsi"/>
          <w:lang w:eastAsia="en-GB"/>
        </w:rPr>
        <w:t>will visually check on the child; looking for the rise and fall of the chest and if the sleep position has changed. We will be especially alert to monitoring a sleeping baby during the first weeks the baby is in our care.</w:t>
      </w:r>
    </w:p>
    <w:p w14:paraId="626A5408" w14:textId="77777777" w:rsidR="00CE2D01" w:rsidRPr="00CC3B93" w:rsidRDefault="00CE2D01" w:rsidP="00CE2D01">
      <w:pPr>
        <w:numPr>
          <w:ilvl w:val="0"/>
          <w:numId w:val="2"/>
        </w:numPr>
        <w:spacing w:after="225"/>
        <w:textAlignment w:val="baseline"/>
        <w:rPr>
          <w:rFonts w:ascii="Aptos" w:eastAsia="Times New Roman" w:hAnsi="Aptos" w:cstheme="minorHAnsi"/>
          <w:lang w:eastAsia="en-GB"/>
        </w:rPr>
      </w:pPr>
      <w:r w:rsidRPr="00CC3B93">
        <w:rPr>
          <w:rFonts w:ascii="Aptos" w:eastAsia="Times New Roman" w:hAnsi="Aptos" w:cstheme="minorHAnsi"/>
          <w:lang w:eastAsia="en-GB"/>
        </w:rPr>
        <w:t>Steps will be taken to keep babies from becoming too warm or over heating by regulating the room temperature, avoiding excess bedding and not overdressing or over-wrapping the baby; room temperature will be kept between 16-20 degrees.</w:t>
      </w:r>
    </w:p>
    <w:p w14:paraId="2426A9EC" w14:textId="2FA87E0C" w:rsidR="00CE2D01" w:rsidRPr="00CC3B93" w:rsidRDefault="00CE2D01" w:rsidP="00CE2D01">
      <w:pPr>
        <w:numPr>
          <w:ilvl w:val="0"/>
          <w:numId w:val="2"/>
        </w:numPr>
        <w:spacing w:after="225"/>
        <w:textAlignment w:val="baseline"/>
        <w:rPr>
          <w:rFonts w:ascii="Aptos" w:eastAsia="Times New Roman" w:hAnsi="Aptos" w:cstheme="minorHAnsi"/>
          <w:lang w:eastAsia="en-GB"/>
        </w:rPr>
      </w:pPr>
      <w:r w:rsidRPr="00CC3B93">
        <w:rPr>
          <w:rFonts w:ascii="Aptos" w:eastAsia="Times New Roman" w:hAnsi="Aptos" w:cstheme="minorHAnsi"/>
          <w:lang w:eastAsia="en-GB"/>
        </w:rPr>
        <w:lastRenderedPageBreak/>
        <w:t xml:space="preserve">All babies must sleep in a cot or an approved bed/mattress. Babies may not sleep in a nesting </w:t>
      </w:r>
      <w:r w:rsidR="00727BFC" w:rsidRPr="00CC3B93">
        <w:rPr>
          <w:rFonts w:ascii="Aptos" w:eastAsia="Times New Roman" w:hAnsi="Aptos" w:cstheme="minorHAnsi"/>
          <w:lang w:eastAsia="en-GB"/>
        </w:rPr>
        <w:t>ring, car</w:t>
      </w:r>
      <w:r w:rsidRPr="00CC3B93">
        <w:rPr>
          <w:rFonts w:ascii="Aptos" w:eastAsia="Times New Roman" w:hAnsi="Aptos" w:cstheme="minorHAnsi"/>
          <w:lang w:eastAsia="en-GB"/>
        </w:rPr>
        <w:t xml:space="preserve"> </w:t>
      </w:r>
      <w:r w:rsidR="00727BFC" w:rsidRPr="00CC3B93">
        <w:rPr>
          <w:rFonts w:ascii="Aptos" w:eastAsia="Times New Roman" w:hAnsi="Aptos" w:cstheme="minorHAnsi"/>
          <w:lang w:eastAsia="en-GB"/>
        </w:rPr>
        <w:t>seat, bouncy</w:t>
      </w:r>
      <w:r w:rsidRPr="00CC3B93">
        <w:rPr>
          <w:rFonts w:ascii="Aptos" w:eastAsia="Times New Roman" w:hAnsi="Aptos" w:cstheme="minorHAnsi"/>
          <w:lang w:eastAsia="en-GB"/>
        </w:rPr>
        <w:t xml:space="preserve"> chair</w:t>
      </w:r>
      <w:r w:rsidR="00727BFC" w:rsidRPr="00CC3B93">
        <w:rPr>
          <w:rFonts w:ascii="Aptos" w:eastAsia="Times New Roman" w:hAnsi="Aptos" w:cstheme="minorHAnsi"/>
          <w:lang w:eastAsia="en-GB"/>
        </w:rPr>
        <w:t xml:space="preserve">, pushchairs </w:t>
      </w:r>
      <w:r w:rsidR="0018704F" w:rsidRPr="00CC3B93">
        <w:rPr>
          <w:rFonts w:ascii="Aptos" w:eastAsia="Times New Roman" w:hAnsi="Aptos" w:cstheme="minorHAnsi"/>
          <w:lang w:eastAsia="en-GB"/>
        </w:rPr>
        <w:t>etc.</w:t>
      </w:r>
    </w:p>
    <w:p w14:paraId="7A51959A" w14:textId="4FC3B99C" w:rsidR="00CE2D01" w:rsidRPr="00CC3B93" w:rsidRDefault="005314C1" w:rsidP="00CE2D01">
      <w:pPr>
        <w:numPr>
          <w:ilvl w:val="0"/>
          <w:numId w:val="2"/>
        </w:numPr>
        <w:spacing w:after="225"/>
        <w:textAlignment w:val="baseline"/>
        <w:rPr>
          <w:rFonts w:ascii="Aptos" w:eastAsia="Times New Roman" w:hAnsi="Aptos" w:cstheme="minorHAnsi"/>
          <w:lang w:eastAsia="en-GB"/>
        </w:rPr>
      </w:pPr>
      <w:r w:rsidRPr="00CC3B93">
        <w:rPr>
          <w:rFonts w:ascii="Aptos" w:eastAsia="Times New Roman" w:hAnsi="Aptos" w:cstheme="minorHAnsi"/>
          <w:lang w:eastAsia="en-GB"/>
        </w:rPr>
        <w:t>Babies’</w:t>
      </w:r>
      <w:r w:rsidR="00727BFC" w:rsidRPr="00CC3B93">
        <w:rPr>
          <w:rFonts w:ascii="Aptos" w:eastAsia="Times New Roman" w:hAnsi="Aptos" w:cstheme="minorHAnsi"/>
          <w:lang w:eastAsia="en-GB"/>
        </w:rPr>
        <w:t xml:space="preserve"> </w:t>
      </w:r>
      <w:r w:rsidR="00CE2D01" w:rsidRPr="00CC3B93">
        <w:rPr>
          <w:rFonts w:ascii="Aptos" w:eastAsia="Times New Roman" w:hAnsi="Aptos" w:cstheme="minorHAnsi"/>
          <w:lang w:eastAsia="en-GB"/>
        </w:rPr>
        <w:t>heads will not be covered with blankets or bedding; babies cots will not be covered with bedding.</w:t>
      </w:r>
    </w:p>
    <w:p w14:paraId="26E5311A" w14:textId="77777777" w:rsidR="00CE2D01" w:rsidRPr="00CC3B93" w:rsidRDefault="00CE2D01" w:rsidP="00CE2D01">
      <w:pPr>
        <w:numPr>
          <w:ilvl w:val="0"/>
          <w:numId w:val="2"/>
        </w:numPr>
        <w:spacing w:after="225"/>
        <w:textAlignment w:val="baseline"/>
        <w:rPr>
          <w:rFonts w:ascii="Aptos" w:eastAsia="Times New Roman" w:hAnsi="Aptos" w:cstheme="minorHAnsi"/>
          <w:lang w:eastAsia="en-GB"/>
        </w:rPr>
      </w:pPr>
      <w:r w:rsidRPr="00CC3B93">
        <w:rPr>
          <w:rFonts w:ascii="Aptos" w:eastAsia="Times New Roman" w:hAnsi="Aptos" w:cstheme="minorHAnsi"/>
          <w:lang w:eastAsia="en-GB"/>
        </w:rPr>
        <w:t>Loose bedding, pillows, bumper pads etc, will not be used in cots.</w:t>
      </w:r>
    </w:p>
    <w:p w14:paraId="3A8ADF7C" w14:textId="3D2C8755" w:rsidR="00CE2D01" w:rsidRPr="00BF4790" w:rsidRDefault="00CE2D01" w:rsidP="00BF4790">
      <w:pPr>
        <w:pStyle w:val="ListParagraph"/>
        <w:numPr>
          <w:ilvl w:val="0"/>
          <w:numId w:val="2"/>
        </w:numPr>
        <w:spacing w:after="225"/>
        <w:textAlignment w:val="baseline"/>
        <w:rPr>
          <w:rFonts w:ascii="Aptos" w:eastAsia="Times New Roman" w:hAnsi="Aptos" w:cstheme="minorHAnsi"/>
          <w:lang w:eastAsia="en-GB"/>
        </w:rPr>
      </w:pPr>
      <w:r w:rsidRPr="00BF4790">
        <w:rPr>
          <w:rFonts w:ascii="Aptos" w:eastAsia="Times New Roman" w:hAnsi="Aptos" w:cstheme="minorHAnsi"/>
          <w:lang w:eastAsia="en-GB"/>
        </w:rPr>
        <w:t>Toys and stuffed animals will not be allowed in the child’s cot</w:t>
      </w:r>
      <w:r w:rsidR="00C10AFC" w:rsidRPr="00BF4790">
        <w:rPr>
          <w:rFonts w:ascii="Aptos" w:eastAsia="Times New Roman" w:hAnsi="Aptos" w:cstheme="minorHAnsi"/>
          <w:lang w:eastAsia="en-GB"/>
        </w:rPr>
        <w:t xml:space="preserve"> unless it’s a specific sleep aid</w:t>
      </w:r>
      <w:r w:rsidRPr="00BF4790">
        <w:rPr>
          <w:rFonts w:ascii="Aptos" w:eastAsia="Times New Roman" w:hAnsi="Aptos" w:cstheme="minorHAnsi"/>
          <w:lang w:eastAsia="en-GB"/>
        </w:rPr>
        <w:t>.</w:t>
      </w:r>
    </w:p>
    <w:p w14:paraId="7EF5DEFF" w14:textId="77777777" w:rsidR="00CE2D01" w:rsidRPr="00CC3B93" w:rsidRDefault="00CE2D01" w:rsidP="00CE2D01">
      <w:pPr>
        <w:numPr>
          <w:ilvl w:val="0"/>
          <w:numId w:val="2"/>
        </w:numPr>
        <w:spacing w:after="225"/>
        <w:textAlignment w:val="baseline"/>
        <w:rPr>
          <w:rFonts w:ascii="Aptos" w:eastAsia="Times New Roman" w:hAnsi="Aptos" w:cstheme="minorHAnsi"/>
          <w:lang w:eastAsia="en-GB"/>
        </w:rPr>
      </w:pPr>
      <w:r w:rsidRPr="00CC3B93">
        <w:rPr>
          <w:rFonts w:ascii="Aptos" w:eastAsia="Times New Roman" w:hAnsi="Aptos" w:cstheme="minorHAnsi"/>
          <w:lang w:eastAsia="en-GB"/>
        </w:rPr>
        <w:t>No smoking is permitted on the premises and key persons who smoke will ensure that their clothes and breathe do not smell of smoke when caring for caring for babies or any other children within the nursery.</w:t>
      </w:r>
    </w:p>
    <w:p w14:paraId="01A209AF" w14:textId="178F8C90" w:rsidR="005314C1" w:rsidRPr="00CC3B93" w:rsidRDefault="005314C1" w:rsidP="00CE2D01">
      <w:pPr>
        <w:numPr>
          <w:ilvl w:val="0"/>
          <w:numId w:val="2"/>
        </w:numPr>
        <w:spacing w:after="225"/>
        <w:textAlignment w:val="baseline"/>
        <w:rPr>
          <w:rFonts w:ascii="Aptos" w:eastAsia="Times New Roman" w:hAnsi="Aptos" w:cstheme="minorHAnsi"/>
          <w:lang w:eastAsia="en-GB"/>
        </w:rPr>
      </w:pPr>
      <w:r w:rsidRPr="00CC3B93">
        <w:rPr>
          <w:rFonts w:ascii="Aptos" w:eastAsia="Times New Roman" w:hAnsi="Aptos" w:cstheme="minorHAnsi"/>
          <w:lang w:eastAsia="en-GB"/>
        </w:rPr>
        <w:t>All outer clothing will be taken off children, no hoods</w:t>
      </w:r>
      <w:r w:rsidR="00BF4790">
        <w:rPr>
          <w:rFonts w:ascii="Aptos" w:eastAsia="Times New Roman" w:hAnsi="Aptos" w:cstheme="minorHAnsi"/>
          <w:lang w:eastAsia="en-GB"/>
        </w:rPr>
        <w:t>,</w:t>
      </w:r>
      <w:r w:rsidRPr="00CC3B93">
        <w:rPr>
          <w:rFonts w:ascii="Aptos" w:eastAsia="Times New Roman" w:hAnsi="Aptos" w:cstheme="minorHAnsi"/>
          <w:lang w:eastAsia="en-GB"/>
        </w:rPr>
        <w:t xml:space="preserve"> shoes or thick jumpers to be worn when going to sleep.</w:t>
      </w:r>
    </w:p>
    <w:p w14:paraId="3978CBC2" w14:textId="3C77530A" w:rsidR="00CE2D01" w:rsidRPr="00465CB7" w:rsidRDefault="00CE2D01" w:rsidP="005314C1">
      <w:pPr>
        <w:spacing w:after="225"/>
        <w:ind w:left="720"/>
        <w:textAlignment w:val="baseline"/>
        <w:rPr>
          <w:rFonts w:ascii="Aptos" w:eastAsia="Times New Roman" w:hAnsi="Aptos" w:cstheme="minorHAnsi"/>
          <w:color w:val="5A5A5A"/>
          <w:lang w:eastAsia="en-GB"/>
        </w:rPr>
      </w:pPr>
    </w:p>
    <w:p w14:paraId="08333759" w14:textId="77777777" w:rsidR="00CE2D01" w:rsidRPr="00465CB7" w:rsidRDefault="00CE2D01" w:rsidP="00CE2D01">
      <w:pPr>
        <w:pStyle w:val="Heading3"/>
        <w:spacing w:before="200" w:beforeAutospacing="0" w:after="0" w:afterAutospacing="0"/>
        <w:rPr>
          <w:rFonts w:ascii="Aptos" w:hAnsi="Aptos" w:cstheme="minorHAnsi"/>
          <w:color w:val="2F5496"/>
          <w:sz w:val="24"/>
          <w:szCs w:val="24"/>
        </w:rPr>
      </w:pPr>
    </w:p>
    <w:p w14:paraId="34DCF4BF" w14:textId="35FEBA06" w:rsidR="00CE2D01" w:rsidRPr="00465CB7" w:rsidRDefault="00CE2D01" w:rsidP="00CE2D01">
      <w:pPr>
        <w:pStyle w:val="Heading3"/>
        <w:spacing w:before="200" w:beforeAutospacing="0" w:after="0" w:afterAutospacing="0"/>
        <w:rPr>
          <w:rFonts w:ascii="Aptos" w:hAnsi="Aptos" w:cstheme="minorHAnsi"/>
          <w:color w:val="000000"/>
          <w:sz w:val="24"/>
          <w:szCs w:val="24"/>
        </w:rPr>
      </w:pPr>
      <w:r w:rsidRPr="00465CB7">
        <w:rPr>
          <w:rFonts w:ascii="Aptos" w:hAnsi="Aptos" w:cstheme="minorHAnsi"/>
          <w:color w:val="2F5496"/>
          <w:sz w:val="24"/>
          <w:szCs w:val="24"/>
        </w:rPr>
        <w:t>Policy Review</w:t>
      </w:r>
    </w:p>
    <w:p w14:paraId="1BA608FF" w14:textId="77777777" w:rsidR="00CE2D01" w:rsidRPr="00465CB7" w:rsidRDefault="00CE2D01" w:rsidP="00CE2D01">
      <w:pPr>
        <w:pStyle w:val="NormalWeb"/>
        <w:spacing w:before="180" w:beforeAutospacing="0" w:after="180" w:afterAutospacing="0"/>
        <w:rPr>
          <w:rFonts w:ascii="Aptos" w:hAnsi="Aptos" w:cstheme="minorHAnsi"/>
          <w:color w:val="000000"/>
        </w:rPr>
      </w:pPr>
      <w:r w:rsidRPr="00465CB7">
        <w:rPr>
          <w:rFonts w:ascii="Aptos" w:hAnsi="Aptos" w:cstheme="minorHAnsi"/>
          <w:color w:val="000000"/>
        </w:rPr>
        <w:t>This policy will be reviewed on the date below by [insert name].</w:t>
      </w:r>
    </w:p>
    <w:tbl>
      <w:tblPr>
        <w:tblW w:w="0" w:type="auto"/>
        <w:tblCellMar>
          <w:top w:w="15" w:type="dxa"/>
          <w:left w:w="15" w:type="dxa"/>
          <w:bottom w:w="15" w:type="dxa"/>
          <w:right w:w="15" w:type="dxa"/>
        </w:tblCellMar>
        <w:tblLook w:val="04A0" w:firstRow="1" w:lastRow="0" w:firstColumn="1" w:lastColumn="0" w:noHBand="0" w:noVBand="1"/>
      </w:tblPr>
      <w:tblGrid>
        <w:gridCol w:w="1905"/>
        <w:gridCol w:w="3749"/>
      </w:tblGrid>
      <w:tr w:rsidR="00CE2D01" w:rsidRPr="00465CB7" w14:paraId="7B9286FC" w14:textId="77777777" w:rsidTr="00CE2D01">
        <w:tc>
          <w:tcPr>
            <w:tcW w:w="0" w:type="auto"/>
            <w:tcMar>
              <w:top w:w="0" w:type="dxa"/>
              <w:left w:w="108" w:type="dxa"/>
              <w:bottom w:w="0" w:type="dxa"/>
              <w:right w:w="108" w:type="dxa"/>
            </w:tcMar>
            <w:hideMark/>
          </w:tcPr>
          <w:p w14:paraId="4BB3EEA9" w14:textId="77777777" w:rsidR="00CE2D01" w:rsidRPr="00465CB7" w:rsidRDefault="00CE2D01">
            <w:pPr>
              <w:pStyle w:val="NormalWeb"/>
              <w:spacing w:before="0" w:beforeAutospacing="0" w:after="200" w:afterAutospacing="0"/>
              <w:rPr>
                <w:rFonts w:ascii="Aptos" w:hAnsi="Aptos" w:cstheme="minorHAnsi"/>
              </w:rPr>
            </w:pPr>
            <w:r w:rsidRPr="00465CB7">
              <w:rPr>
                <w:rFonts w:ascii="Aptos" w:hAnsi="Aptos" w:cstheme="minorHAnsi"/>
                <w:color w:val="000000"/>
              </w:rPr>
              <w:t>Signed:</w:t>
            </w:r>
          </w:p>
        </w:tc>
        <w:tc>
          <w:tcPr>
            <w:tcW w:w="0" w:type="auto"/>
            <w:tcMar>
              <w:top w:w="0" w:type="dxa"/>
              <w:left w:w="108" w:type="dxa"/>
              <w:bottom w:w="0" w:type="dxa"/>
              <w:right w:w="108" w:type="dxa"/>
            </w:tcMar>
            <w:hideMark/>
          </w:tcPr>
          <w:p w14:paraId="50D7A2EF" w14:textId="77777777" w:rsidR="00CE2D01" w:rsidRPr="00465CB7" w:rsidRDefault="00CE2D01">
            <w:pPr>
              <w:pStyle w:val="NormalWeb"/>
              <w:spacing w:before="0" w:beforeAutospacing="0" w:after="200" w:afterAutospacing="0"/>
              <w:rPr>
                <w:rFonts w:ascii="Aptos" w:hAnsi="Aptos" w:cstheme="minorHAnsi"/>
              </w:rPr>
            </w:pPr>
            <w:r w:rsidRPr="00465CB7">
              <w:rPr>
                <w:rFonts w:ascii="Aptos" w:hAnsi="Aptos" w:cstheme="minorHAnsi"/>
                <w:color w:val="000000"/>
              </w:rPr>
              <w:t>________________________________</w:t>
            </w:r>
          </w:p>
        </w:tc>
      </w:tr>
      <w:tr w:rsidR="00CE2D01" w:rsidRPr="00465CB7" w14:paraId="6E0D3913" w14:textId="77777777" w:rsidTr="00CE2D01">
        <w:tc>
          <w:tcPr>
            <w:tcW w:w="0" w:type="auto"/>
            <w:tcMar>
              <w:top w:w="0" w:type="dxa"/>
              <w:left w:w="108" w:type="dxa"/>
              <w:bottom w:w="0" w:type="dxa"/>
              <w:right w:w="108" w:type="dxa"/>
            </w:tcMar>
            <w:hideMark/>
          </w:tcPr>
          <w:p w14:paraId="3F515B6C" w14:textId="77777777" w:rsidR="00CE2D01" w:rsidRPr="00465CB7" w:rsidRDefault="00CE2D01">
            <w:pPr>
              <w:rPr>
                <w:rFonts w:ascii="Aptos" w:hAnsi="Aptos" w:cstheme="minorHAnsi"/>
              </w:rPr>
            </w:pPr>
          </w:p>
        </w:tc>
        <w:tc>
          <w:tcPr>
            <w:tcW w:w="0" w:type="auto"/>
            <w:tcMar>
              <w:top w:w="0" w:type="dxa"/>
              <w:left w:w="108" w:type="dxa"/>
              <w:bottom w:w="0" w:type="dxa"/>
              <w:right w:w="108" w:type="dxa"/>
            </w:tcMar>
            <w:hideMark/>
          </w:tcPr>
          <w:p w14:paraId="2F2D0B0A" w14:textId="77777777" w:rsidR="00CE2D01" w:rsidRPr="00465CB7" w:rsidRDefault="00CE2D01">
            <w:pPr>
              <w:rPr>
                <w:rFonts w:ascii="Aptos" w:hAnsi="Aptos" w:cstheme="minorHAnsi"/>
              </w:rPr>
            </w:pPr>
          </w:p>
        </w:tc>
      </w:tr>
      <w:tr w:rsidR="00CE2D01" w:rsidRPr="00465CB7" w14:paraId="1B6518E1" w14:textId="77777777" w:rsidTr="00CE2D01">
        <w:tc>
          <w:tcPr>
            <w:tcW w:w="0" w:type="auto"/>
            <w:tcMar>
              <w:top w:w="0" w:type="dxa"/>
              <w:left w:w="108" w:type="dxa"/>
              <w:bottom w:w="0" w:type="dxa"/>
              <w:right w:w="108" w:type="dxa"/>
            </w:tcMar>
            <w:hideMark/>
          </w:tcPr>
          <w:p w14:paraId="0C5381D2" w14:textId="77777777" w:rsidR="00CE2D01" w:rsidRPr="00465CB7" w:rsidRDefault="00CE2D01">
            <w:pPr>
              <w:pStyle w:val="NormalWeb"/>
              <w:spacing w:before="0" w:beforeAutospacing="0" w:after="200" w:afterAutospacing="0"/>
              <w:rPr>
                <w:rFonts w:ascii="Aptos" w:hAnsi="Aptos" w:cstheme="minorHAnsi"/>
              </w:rPr>
            </w:pPr>
            <w:r w:rsidRPr="00465CB7">
              <w:rPr>
                <w:rFonts w:ascii="Aptos" w:hAnsi="Aptos" w:cstheme="minorHAnsi"/>
                <w:color w:val="000000"/>
              </w:rPr>
              <w:t>Date:</w:t>
            </w:r>
          </w:p>
        </w:tc>
        <w:tc>
          <w:tcPr>
            <w:tcW w:w="0" w:type="auto"/>
            <w:tcMar>
              <w:top w:w="0" w:type="dxa"/>
              <w:left w:w="108" w:type="dxa"/>
              <w:bottom w:w="0" w:type="dxa"/>
              <w:right w:w="108" w:type="dxa"/>
            </w:tcMar>
            <w:hideMark/>
          </w:tcPr>
          <w:p w14:paraId="7AA808C3" w14:textId="77777777" w:rsidR="00CE2D01" w:rsidRPr="00465CB7" w:rsidRDefault="00CE2D01">
            <w:pPr>
              <w:pStyle w:val="NormalWeb"/>
              <w:spacing w:before="0" w:beforeAutospacing="0" w:after="200" w:afterAutospacing="0"/>
              <w:rPr>
                <w:rFonts w:ascii="Aptos" w:hAnsi="Aptos" w:cstheme="minorHAnsi"/>
              </w:rPr>
            </w:pPr>
            <w:r w:rsidRPr="00465CB7">
              <w:rPr>
                <w:rFonts w:ascii="Aptos" w:hAnsi="Aptos" w:cstheme="minorHAnsi"/>
                <w:color w:val="000000"/>
              </w:rPr>
              <w:t>________________________________</w:t>
            </w:r>
          </w:p>
        </w:tc>
      </w:tr>
      <w:tr w:rsidR="00CE2D01" w:rsidRPr="00CE2D01" w14:paraId="1617267F" w14:textId="77777777" w:rsidTr="00CE2D01">
        <w:tc>
          <w:tcPr>
            <w:tcW w:w="0" w:type="auto"/>
            <w:tcMar>
              <w:top w:w="0" w:type="dxa"/>
              <w:left w:w="108" w:type="dxa"/>
              <w:bottom w:w="0" w:type="dxa"/>
              <w:right w:w="108" w:type="dxa"/>
            </w:tcMar>
            <w:hideMark/>
          </w:tcPr>
          <w:p w14:paraId="107822EB" w14:textId="77777777" w:rsidR="00CE2D01" w:rsidRPr="00CE2D01" w:rsidRDefault="00CE2D01">
            <w:pPr>
              <w:rPr>
                <w:rFonts w:cstheme="minorHAnsi"/>
                <w:sz w:val="22"/>
                <w:szCs w:val="22"/>
              </w:rPr>
            </w:pPr>
          </w:p>
        </w:tc>
        <w:tc>
          <w:tcPr>
            <w:tcW w:w="0" w:type="auto"/>
            <w:tcMar>
              <w:top w:w="0" w:type="dxa"/>
              <w:left w:w="108" w:type="dxa"/>
              <w:bottom w:w="0" w:type="dxa"/>
              <w:right w:w="108" w:type="dxa"/>
            </w:tcMar>
            <w:hideMark/>
          </w:tcPr>
          <w:p w14:paraId="6BE0472B" w14:textId="77777777" w:rsidR="00CE2D01" w:rsidRPr="00CE2D01" w:rsidRDefault="00CE2D01">
            <w:pPr>
              <w:rPr>
                <w:rFonts w:cstheme="minorHAnsi"/>
                <w:sz w:val="22"/>
                <w:szCs w:val="22"/>
              </w:rPr>
            </w:pPr>
          </w:p>
        </w:tc>
      </w:tr>
      <w:tr w:rsidR="00CE2D01" w:rsidRPr="00CE2D01" w14:paraId="09805131" w14:textId="77777777" w:rsidTr="00CE2D01">
        <w:tc>
          <w:tcPr>
            <w:tcW w:w="0" w:type="auto"/>
            <w:tcMar>
              <w:top w:w="0" w:type="dxa"/>
              <w:left w:w="108" w:type="dxa"/>
              <w:bottom w:w="0" w:type="dxa"/>
              <w:right w:w="108" w:type="dxa"/>
            </w:tcMar>
            <w:hideMark/>
          </w:tcPr>
          <w:p w14:paraId="112CA2F1" w14:textId="77777777" w:rsidR="00CE2D01" w:rsidRPr="00CE2D01" w:rsidRDefault="00CE2D01">
            <w:pPr>
              <w:pStyle w:val="NormalWeb"/>
              <w:spacing w:before="0" w:beforeAutospacing="0" w:after="200" w:afterAutospacing="0"/>
              <w:rPr>
                <w:rFonts w:asciiTheme="minorHAnsi" w:hAnsiTheme="minorHAnsi" w:cstheme="minorHAnsi"/>
                <w:sz w:val="22"/>
                <w:szCs w:val="22"/>
              </w:rPr>
            </w:pPr>
            <w:r w:rsidRPr="00CE2D01">
              <w:rPr>
                <w:rFonts w:asciiTheme="minorHAnsi" w:hAnsiTheme="minorHAnsi" w:cstheme="minorHAnsi"/>
                <w:color w:val="000000"/>
                <w:sz w:val="22"/>
                <w:szCs w:val="22"/>
              </w:rPr>
              <w:t>Policy review date:</w:t>
            </w:r>
          </w:p>
        </w:tc>
        <w:tc>
          <w:tcPr>
            <w:tcW w:w="0" w:type="auto"/>
            <w:tcMar>
              <w:top w:w="0" w:type="dxa"/>
              <w:left w:w="108" w:type="dxa"/>
              <w:bottom w:w="0" w:type="dxa"/>
              <w:right w:w="108" w:type="dxa"/>
            </w:tcMar>
            <w:hideMark/>
          </w:tcPr>
          <w:p w14:paraId="7873B1FE" w14:textId="77777777" w:rsidR="00CE2D01" w:rsidRPr="00CE2D01" w:rsidRDefault="00CE2D01">
            <w:pPr>
              <w:pStyle w:val="NormalWeb"/>
              <w:spacing w:before="0" w:beforeAutospacing="0" w:after="200" w:afterAutospacing="0"/>
              <w:rPr>
                <w:rFonts w:asciiTheme="minorHAnsi" w:hAnsiTheme="minorHAnsi" w:cstheme="minorHAnsi"/>
                <w:sz w:val="22"/>
                <w:szCs w:val="22"/>
              </w:rPr>
            </w:pPr>
            <w:r w:rsidRPr="00CE2D01">
              <w:rPr>
                <w:rFonts w:asciiTheme="minorHAnsi" w:hAnsiTheme="minorHAnsi" w:cstheme="minorHAnsi"/>
                <w:color w:val="000000"/>
                <w:sz w:val="22"/>
                <w:szCs w:val="22"/>
              </w:rPr>
              <w:t>________________________________</w:t>
            </w:r>
          </w:p>
        </w:tc>
      </w:tr>
    </w:tbl>
    <w:p w14:paraId="1AB77847" w14:textId="77777777" w:rsidR="00CE2D01" w:rsidRDefault="00CE2D01" w:rsidP="00CE2D01">
      <w:pPr>
        <w:spacing w:after="240"/>
      </w:pPr>
    </w:p>
    <w:p w14:paraId="0B8E0D78" w14:textId="77777777" w:rsidR="00CE2D01" w:rsidRDefault="00CE2D01" w:rsidP="00CE2D01"/>
    <w:p w14:paraId="3E6555DD" w14:textId="77777777" w:rsidR="00CE2D01" w:rsidRDefault="00CE2D01"/>
    <w:sectPr w:rsidR="00CE2D0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D1C42" w14:textId="77777777" w:rsidR="0008795F" w:rsidRDefault="0008795F" w:rsidP="00CE2D01">
      <w:r>
        <w:separator/>
      </w:r>
    </w:p>
  </w:endnote>
  <w:endnote w:type="continuationSeparator" w:id="0">
    <w:p w14:paraId="13F95CD5" w14:textId="77777777" w:rsidR="0008795F" w:rsidRDefault="0008795F" w:rsidP="00CE2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1DE54" w14:textId="70DBA967" w:rsidR="00CE2D01" w:rsidRDefault="00CE2D01">
    <w:pPr>
      <w:pStyle w:val="Footer"/>
    </w:pPr>
    <w:r>
      <w:t xml:space="preserve">T:0203 981 3386               </w:t>
    </w:r>
    <w:r>
      <w:tab/>
      <w:t>EYRS Training &amp; Recruitment ltd          www.trainingearlyyears.co.uk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C2E6F" w14:textId="77777777" w:rsidR="0008795F" w:rsidRDefault="0008795F" w:rsidP="00CE2D01">
      <w:r>
        <w:separator/>
      </w:r>
    </w:p>
  </w:footnote>
  <w:footnote w:type="continuationSeparator" w:id="0">
    <w:p w14:paraId="7CB42B11" w14:textId="77777777" w:rsidR="0008795F" w:rsidRDefault="0008795F" w:rsidP="00CE2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73598"/>
    <w:multiLevelType w:val="multilevel"/>
    <w:tmpl w:val="97BE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750AF"/>
    <w:multiLevelType w:val="multilevel"/>
    <w:tmpl w:val="1CC8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14D31"/>
    <w:multiLevelType w:val="multilevel"/>
    <w:tmpl w:val="503C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1D4859"/>
    <w:multiLevelType w:val="multilevel"/>
    <w:tmpl w:val="88B4D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33889"/>
    <w:multiLevelType w:val="multilevel"/>
    <w:tmpl w:val="187254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5F0E93"/>
    <w:multiLevelType w:val="multilevel"/>
    <w:tmpl w:val="C4AA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A779BB"/>
    <w:multiLevelType w:val="multilevel"/>
    <w:tmpl w:val="F28221A0"/>
    <w:lvl w:ilvl="0">
      <w:start w:val="1"/>
      <w:numFmt w:val="bullet"/>
      <w:lvlText w:val=""/>
      <w:lvlJc w:val="left"/>
      <w:pPr>
        <w:tabs>
          <w:tab w:val="num" w:pos="720"/>
        </w:tabs>
        <w:ind w:left="720" w:hanging="360"/>
      </w:pPr>
      <w:rPr>
        <w:rFonts w:ascii="Symbol" w:hAnsi="Symbol" w:hint="default"/>
        <w:color w:val="4472C4" w:themeColor="accen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576A7D"/>
    <w:multiLevelType w:val="multilevel"/>
    <w:tmpl w:val="0DE6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1B6830"/>
    <w:multiLevelType w:val="multilevel"/>
    <w:tmpl w:val="96C6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D04EAC"/>
    <w:multiLevelType w:val="multilevel"/>
    <w:tmpl w:val="DD0E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1297529">
    <w:abstractNumId w:val="6"/>
  </w:num>
  <w:num w:numId="2" w16cid:durableId="2039772998">
    <w:abstractNumId w:val="4"/>
  </w:num>
  <w:num w:numId="3" w16cid:durableId="126122366">
    <w:abstractNumId w:val="3"/>
  </w:num>
  <w:num w:numId="4" w16cid:durableId="747191869">
    <w:abstractNumId w:val="0"/>
  </w:num>
  <w:num w:numId="5" w16cid:durableId="1878883998">
    <w:abstractNumId w:val="5"/>
  </w:num>
  <w:num w:numId="6" w16cid:durableId="1287463206">
    <w:abstractNumId w:val="1"/>
  </w:num>
  <w:num w:numId="7" w16cid:durableId="1617054798">
    <w:abstractNumId w:val="8"/>
  </w:num>
  <w:num w:numId="8" w16cid:durableId="332798479">
    <w:abstractNumId w:val="9"/>
  </w:num>
  <w:num w:numId="9" w16cid:durableId="1833792348">
    <w:abstractNumId w:val="7"/>
  </w:num>
  <w:num w:numId="10" w16cid:durableId="1633823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D01"/>
    <w:rsid w:val="0008795F"/>
    <w:rsid w:val="0018704F"/>
    <w:rsid w:val="002C632A"/>
    <w:rsid w:val="002F666D"/>
    <w:rsid w:val="003B1037"/>
    <w:rsid w:val="003D46EA"/>
    <w:rsid w:val="00465CB7"/>
    <w:rsid w:val="00485A43"/>
    <w:rsid w:val="005314C1"/>
    <w:rsid w:val="00632643"/>
    <w:rsid w:val="00727BFC"/>
    <w:rsid w:val="007E7D51"/>
    <w:rsid w:val="0083122E"/>
    <w:rsid w:val="00901785"/>
    <w:rsid w:val="009121B0"/>
    <w:rsid w:val="00991A0B"/>
    <w:rsid w:val="00A54EFD"/>
    <w:rsid w:val="00A96010"/>
    <w:rsid w:val="00BF4790"/>
    <w:rsid w:val="00C10AFC"/>
    <w:rsid w:val="00CC3B93"/>
    <w:rsid w:val="00CE2D01"/>
    <w:rsid w:val="00D23A04"/>
    <w:rsid w:val="00D32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09683"/>
  <w15:chartTrackingRefBased/>
  <w15:docId w15:val="{B4F9167B-AF41-5946-A010-11CB02368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2D01"/>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CE2D0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E2D01"/>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CE2D0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D01"/>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CE2D0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E2D01"/>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semiHidden/>
    <w:rsid w:val="00CE2D01"/>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CE2D0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CE2D01"/>
    <w:pPr>
      <w:tabs>
        <w:tab w:val="center" w:pos="4513"/>
        <w:tab w:val="right" w:pos="9026"/>
      </w:tabs>
    </w:pPr>
  </w:style>
  <w:style w:type="character" w:customStyle="1" w:styleId="HeaderChar">
    <w:name w:val="Header Char"/>
    <w:basedOn w:val="DefaultParagraphFont"/>
    <w:link w:val="Header"/>
    <w:uiPriority w:val="99"/>
    <w:rsid w:val="00CE2D01"/>
  </w:style>
  <w:style w:type="paragraph" w:styleId="Footer">
    <w:name w:val="footer"/>
    <w:basedOn w:val="Normal"/>
    <w:link w:val="FooterChar"/>
    <w:uiPriority w:val="99"/>
    <w:unhideWhenUsed/>
    <w:rsid w:val="00CE2D01"/>
    <w:pPr>
      <w:tabs>
        <w:tab w:val="center" w:pos="4513"/>
        <w:tab w:val="right" w:pos="9026"/>
      </w:tabs>
    </w:pPr>
  </w:style>
  <w:style w:type="character" w:customStyle="1" w:styleId="FooterChar">
    <w:name w:val="Footer Char"/>
    <w:basedOn w:val="DefaultParagraphFont"/>
    <w:link w:val="Footer"/>
    <w:uiPriority w:val="99"/>
    <w:rsid w:val="00CE2D01"/>
  </w:style>
  <w:style w:type="paragraph" w:styleId="ListParagraph">
    <w:name w:val="List Paragraph"/>
    <w:basedOn w:val="Normal"/>
    <w:uiPriority w:val="34"/>
    <w:qFormat/>
    <w:rsid w:val="00BF4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0747420">
      <w:bodyDiv w:val="1"/>
      <w:marLeft w:val="0"/>
      <w:marRight w:val="0"/>
      <w:marTop w:val="0"/>
      <w:marBottom w:val="0"/>
      <w:divBdr>
        <w:top w:val="none" w:sz="0" w:space="0" w:color="auto"/>
        <w:left w:val="none" w:sz="0" w:space="0" w:color="auto"/>
        <w:bottom w:val="none" w:sz="0" w:space="0" w:color="auto"/>
        <w:right w:val="none" w:sz="0" w:space="0" w:color="auto"/>
      </w:divBdr>
      <w:divsChild>
        <w:div w:id="348069422">
          <w:marLeft w:val="-108"/>
          <w:marRight w:val="0"/>
          <w:marTop w:val="0"/>
          <w:marBottom w:val="0"/>
          <w:divBdr>
            <w:top w:val="none" w:sz="0" w:space="0" w:color="auto"/>
            <w:left w:val="none" w:sz="0" w:space="0" w:color="auto"/>
            <w:bottom w:val="none" w:sz="0" w:space="0" w:color="auto"/>
            <w:right w:val="none" w:sz="0" w:space="0" w:color="auto"/>
          </w:divBdr>
        </w:div>
      </w:divsChild>
    </w:div>
    <w:div w:id="2033991282">
      <w:bodyDiv w:val="1"/>
      <w:marLeft w:val="0"/>
      <w:marRight w:val="0"/>
      <w:marTop w:val="0"/>
      <w:marBottom w:val="0"/>
      <w:divBdr>
        <w:top w:val="none" w:sz="0" w:space="0" w:color="auto"/>
        <w:left w:val="none" w:sz="0" w:space="0" w:color="auto"/>
        <w:bottom w:val="none" w:sz="0" w:space="0" w:color="auto"/>
        <w:right w:val="none" w:sz="0" w:space="0" w:color="auto"/>
      </w:divBdr>
      <w:divsChild>
        <w:div w:id="416487961">
          <w:marLeft w:val="0"/>
          <w:marRight w:val="0"/>
          <w:marTop w:val="0"/>
          <w:marBottom w:val="600"/>
          <w:divBdr>
            <w:top w:val="none" w:sz="0" w:space="0" w:color="auto"/>
            <w:left w:val="none" w:sz="0" w:space="0" w:color="auto"/>
            <w:bottom w:val="none" w:sz="0" w:space="0" w:color="auto"/>
            <w:right w:val="none" w:sz="0" w:space="0" w:color="auto"/>
          </w:divBdr>
          <w:divsChild>
            <w:div w:id="402684016">
              <w:marLeft w:val="0"/>
              <w:marRight w:val="0"/>
              <w:marTop w:val="0"/>
              <w:marBottom w:val="0"/>
              <w:divBdr>
                <w:top w:val="none" w:sz="0" w:space="0" w:color="auto"/>
                <w:left w:val="none" w:sz="0" w:space="0" w:color="auto"/>
                <w:bottom w:val="single" w:sz="6" w:space="30" w:color="C50200"/>
                <w:right w:val="none" w:sz="0" w:space="0" w:color="auto"/>
              </w:divBdr>
            </w:div>
          </w:divsChild>
        </w:div>
        <w:div w:id="323512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1185</TotalTime>
  <Pages>2</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Lammie</dc:creator>
  <cp:keywords/>
  <dc:description/>
  <cp:lastModifiedBy>Juliet Pearce</cp:lastModifiedBy>
  <cp:revision>17</cp:revision>
  <dcterms:created xsi:type="dcterms:W3CDTF">2024-10-21T15:01:00Z</dcterms:created>
  <dcterms:modified xsi:type="dcterms:W3CDTF">2024-11-19T11:19:00Z</dcterms:modified>
</cp:coreProperties>
</file>